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69616" w14:textId="751DB737" w:rsidR="007F4433" w:rsidRPr="00C407D9" w:rsidRDefault="00C407D9" w:rsidP="00C407D9">
      <w:pPr>
        <w:pStyle w:val="a3"/>
      </w:pPr>
      <w:r w:rsidRPr="00C407D9">
        <w:t>ПАМЯТКА ПО ПРОФИЛАКТИКЕ ЭКСТРЕМИЗМА И ТЕРРОРИЗМА</w:t>
      </w:r>
    </w:p>
    <w:p w14:paraId="1DC89838" w14:textId="77777777" w:rsidR="007F4433" w:rsidRPr="00C407D9" w:rsidRDefault="007F4433" w:rsidP="00C407D9">
      <w:pPr>
        <w:pStyle w:val="a3"/>
        <w:rPr>
          <w:sz w:val="16"/>
          <w:szCs w:val="16"/>
        </w:rPr>
      </w:pPr>
    </w:p>
    <w:p w14:paraId="4A4EC7AB" w14:textId="4FAE81DF"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Экстремизм (экстремистская деятельность)</w:t>
      </w:r>
      <w:r w:rsidRPr="00C407D9">
        <w:rPr>
          <w:color w:val="000000"/>
          <w:sz w:val="27"/>
          <w:szCs w:val="27"/>
        </w:rPr>
        <w:t>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B4ED9CA"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насильственного изменения конституционного строя и (или) территориальной целостности Республики Беларусь;</w:t>
      </w:r>
    </w:p>
    <w:p w14:paraId="2B05FF17"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захвата или удержания государственной власти неконституционным путем;</w:t>
      </w:r>
    </w:p>
    <w:p w14:paraId="2017CDA1"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создания экстремистского формирования либо участия в экстремистском формировании;</w:t>
      </w:r>
    </w:p>
    <w:p w14:paraId="4C385CC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содействия осуществлению экстремистской деятельности, прохождения обучения или иной подготовки для участия в такой деятельности;</w:t>
      </w:r>
    </w:p>
    <w:p w14:paraId="294BF61E"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 xml:space="preserve">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w:t>
      </w:r>
      <w:r w:rsidRPr="00C407D9">
        <w:rPr>
          <w:color w:val="000000"/>
          <w:spacing w:val="-8"/>
          <w:sz w:val="27"/>
          <w:szCs w:val="27"/>
        </w:rPr>
        <w:t>правовом положении граждан в Республике Беларусь, дискредитирующих Республику Беларусь;</w:t>
      </w:r>
    </w:p>
    <w:p w14:paraId="622D9CBC"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0AE2CF3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создания в этих целях незаконного вооруженного формирования;</w:t>
      </w:r>
    </w:p>
    <w:p w14:paraId="3A340835"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осуществления террористической деятельности;</w:t>
      </w:r>
    </w:p>
    <w:p w14:paraId="792BBEEE"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1E489CF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62BA3D71"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совершения в этих целях незаконных действий в отношении оружия, боеприпасов, взрывчатых веществ;</w:t>
      </w:r>
    </w:p>
    <w:p w14:paraId="1DD3FB1C"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68551997"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23C3AD71"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4E19DFF"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 xml:space="preserve">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w:t>
      </w:r>
      <w:r w:rsidRPr="00C407D9">
        <w:rPr>
          <w:color w:val="000000"/>
          <w:sz w:val="27"/>
          <w:szCs w:val="27"/>
        </w:rPr>
        <w:lastRenderedPageBreak/>
        <w:t>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7E770039"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финансирования экстремистской деятельности;</w:t>
      </w:r>
    </w:p>
    <w:p w14:paraId="36507A93"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487B3A9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публичных призывов к действиям, указанным в абзацах втором – семнадцатом настоящей части, а также публичного оправдания таких действий.</w:t>
      </w:r>
    </w:p>
    <w:p w14:paraId="3A83568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Экстремистские материалы</w:t>
      </w:r>
      <w:r w:rsidRPr="00C407D9">
        <w:rPr>
          <w:color w:val="000000"/>
          <w:sz w:val="27"/>
          <w:szCs w:val="27"/>
        </w:rPr>
        <w:t> –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14:paraId="5B9B17D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Экстремистская организация</w:t>
      </w:r>
      <w:r w:rsidRPr="00C407D9">
        <w:rPr>
          <w:color w:val="000000"/>
          <w:sz w:val="27"/>
          <w:szCs w:val="27"/>
        </w:rPr>
        <w:t> – организация,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и вступило в законную силу решение суда о признании ее экстремистской.</w:t>
      </w:r>
    </w:p>
    <w:p w14:paraId="67EE5FAE"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Экстремистское формирование</w:t>
      </w:r>
      <w:r w:rsidRPr="00C407D9">
        <w:rPr>
          <w:color w:val="000000"/>
          <w:sz w:val="27"/>
          <w:szCs w:val="27"/>
        </w:rPr>
        <w:t> – группа граждан,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решение Министерства внутренних дел или Комитета государственной безопасности о признании ее экстремистской.</w:t>
      </w:r>
    </w:p>
    <w:p w14:paraId="3ED9887A"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Экстремистская символика и атрибутика</w:t>
      </w:r>
      <w:r w:rsidRPr="00C407D9">
        <w:rPr>
          <w:color w:val="000000"/>
          <w:sz w:val="27"/>
          <w:szCs w:val="27"/>
        </w:rPr>
        <w:t> – использующиеся в целях осуществления экстремистской деятельности или ее пропаганды, в том числе путем публичной демонстрации, и при призывах к деятельности и действиям, указанным в абзацах втором – семнадцатом части первой настоящей статьи, флаги, гимны и иные музыкальные произведения, атрибуты униформы, свастики, эмблемы, символы, граффити, логотипы, вымпелы, значки и другие отличительные знаки или их копии, иные подобные объекты, включая объекты, которые являются или могут являться объектами авторского права, смежных прав, права промышленной собственности, в том числе нацистская символика и атрибутика, а равно любые изображения лиц, в отношении которых имеется вступивший в законную силу приговор суда в связи с совершением действий, указанных в части первой настоящей статьи.</w:t>
      </w:r>
    </w:p>
    <w:p w14:paraId="3A558A3C"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Финансирование экстремистской деятельности</w:t>
      </w:r>
      <w:r w:rsidRPr="00C407D9">
        <w:rPr>
          <w:color w:val="000000"/>
          <w:sz w:val="27"/>
          <w:szCs w:val="27"/>
        </w:rPr>
        <w:t xml:space="preserve"> – предоставление или сбор денежных средств, ценных бумаг либо иного имущества, в том числе имущественных прав, исключительных прав на результаты интеллектуальной деятельности, любым способом </w:t>
      </w:r>
      <w:r w:rsidRPr="00C407D9">
        <w:rPr>
          <w:color w:val="000000"/>
          <w:sz w:val="27"/>
          <w:szCs w:val="27"/>
        </w:rPr>
        <w:lastRenderedPageBreak/>
        <w:t>для совершения действий, указанных в абзацах втором – шестнадцатом, восемнадцатом и девятнадцатом части первой настоящей статьи, как отдельными лицами, так и экстремистскими организациями и формированиями.</w:t>
      </w:r>
    </w:p>
    <w:p w14:paraId="648C09DE" w14:textId="77777777" w:rsidR="007F4433" w:rsidRPr="00C407D9" w:rsidRDefault="007F4433" w:rsidP="00C407D9">
      <w:pPr>
        <w:pStyle w:val="a3"/>
      </w:pPr>
    </w:p>
    <w:p w14:paraId="41D70D68" w14:textId="77777777" w:rsidR="004B4EF0" w:rsidRPr="00C407D9" w:rsidRDefault="004B4EF0" w:rsidP="004B4EF0">
      <w:pPr>
        <w:spacing w:after="0" w:line="240" w:lineRule="auto"/>
        <w:ind w:firstLine="284"/>
        <w:jc w:val="both"/>
        <w:rPr>
          <w:rFonts w:ascii="Times New Roman" w:hAnsi="Times New Roman"/>
          <w:b/>
          <w:sz w:val="27"/>
          <w:szCs w:val="27"/>
          <w:u w:val="single"/>
          <w:lang w:eastAsia="ru-RU"/>
        </w:rPr>
      </w:pPr>
      <w:r w:rsidRPr="00C407D9">
        <w:rPr>
          <w:rFonts w:ascii="Times New Roman" w:hAnsi="Times New Roman"/>
          <w:b/>
          <w:sz w:val="27"/>
          <w:szCs w:val="27"/>
          <w:u w:val="single"/>
          <w:lang w:eastAsia="ru-RU"/>
        </w:rPr>
        <w:t>Административная ответственность</w:t>
      </w:r>
    </w:p>
    <w:p w14:paraId="722A1390"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p>
    <w:p w14:paraId="533D71C6"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10.16. Нарушение законодательства о языках</w:t>
      </w:r>
    </w:p>
    <w:p w14:paraId="77429982"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 влекут наложение </w:t>
      </w:r>
      <w:r w:rsidRPr="00C407D9">
        <w:rPr>
          <w:rFonts w:ascii="Times New Roman" w:hAnsi="Times New Roman"/>
          <w:b/>
          <w:sz w:val="27"/>
          <w:szCs w:val="27"/>
          <w:lang w:eastAsia="ru-RU"/>
        </w:rPr>
        <w:t>штрафа в размере от четырех до десяти базовых величин.</w:t>
      </w:r>
    </w:p>
    <w:p w14:paraId="51081599"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19.8. Распространение произведений, пропагандирующих культ насилия и жестокости</w:t>
      </w:r>
    </w:p>
    <w:p w14:paraId="3E3174B6"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 влекут наложение</w:t>
      </w:r>
      <w:r w:rsidRPr="00C407D9">
        <w:rPr>
          <w:rFonts w:ascii="Times New Roman" w:hAnsi="Times New Roman"/>
          <w:b/>
          <w:sz w:val="27"/>
          <w:szCs w:val="27"/>
          <w:lang w:eastAsia="ru-RU"/>
        </w:rPr>
        <w:t xml:space="preserve"> штрафа в размере от десяти до тридцати базовых величин с конфискацией указанных произведений.</w:t>
      </w:r>
    </w:p>
    <w:p w14:paraId="0A5733B3"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19.10. Пропаганда или публичное демонстрирование, изготовление, распространение нацистской символики или атрибутики</w:t>
      </w:r>
    </w:p>
    <w:p w14:paraId="4E671BBD"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 влекут наложение</w:t>
      </w:r>
      <w:r w:rsidRPr="00C407D9">
        <w:rPr>
          <w:rFonts w:ascii="Times New Roman" w:hAnsi="Times New Roman"/>
          <w:b/>
          <w:sz w:val="27"/>
          <w:szCs w:val="27"/>
          <w:lang w:eastAsia="ru-RU"/>
        </w:rPr>
        <w:t xml:space="preserve"> штрафа в размере до десяти базовых величин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общественные работы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административный арест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64A006F6"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 xml:space="preserve">2. Те же деяния, совершенные повторно в течение одного года после наложения административного взыскания за такие же нарушения, – влекут наложение </w:t>
      </w:r>
      <w:r w:rsidRPr="00C407D9">
        <w:rPr>
          <w:rFonts w:ascii="Times New Roman" w:hAnsi="Times New Roman"/>
          <w:b/>
          <w:sz w:val="27"/>
          <w:szCs w:val="27"/>
          <w:lang w:eastAsia="ru-RU"/>
        </w:rPr>
        <w:t xml:space="preserve">штрафа в размере от десяти до двадцати базовых величин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общественные работы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административный арест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6A37FB62" w14:textId="77777777" w:rsidR="004B4EF0" w:rsidRPr="00C407D9"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 xml:space="preserve">Примечание. 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w:t>
      </w:r>
      <w:r w:rsidRPr="00C407D9">
        <w:rPr>
          <w:rFonts w:ascii="Times New Roman" w:hAnsi="Times New Roman"/>
          <w:bCs/>
          <w:i/>
          <w:iCs/>
          <w:sz w:val="27"/>
          <w:szCs w:val="27"/>
          <w:lang w:eastAsia="ru-RU"/>
        </w:rPr>
        <w:lastRenderedPageBreak/>
        <w:t>культурно-зрелищных, зрелищных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14:paraId="00B3CDA6"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14:paraId="0CE51420"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 xml:space="preserve">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 влекут наложение </w:t>
      </w:r>
      <w:r w:rsidRPr="00C407D9">
        <w:rPr>
          <w:rFonts w:ascii="Times New Roman" w:hAnsi="Times New Roman"/>
          <w:b/>
          <w:sz w:val="27"/>
          <w:szCs w:val="27"/>
          <w:lang w:eastAsia="ru-RU"/>
        </w:rPr>
        <w:t>штрафа в размере до двадцати базовых величин</w:t>
      </w:r>
      <w:r w:rsidRPr="00C407D9">
        <w:rPr>
          <w:rFonts w:ascii="Times New Roman" w:hAnsi="Times New Roman"/>
          <w:bCs/>
          <w:sz w:val="27"/>
          <w:szCs w:val="27"/>
          <w:lang w:eastAsia="ru-RU"/>
        </w:rPr>
        <w:t xml:space="preserve"> с конфискацией предмета административного правонарушения</w:t>
      </w:r>
    </w:p>
    <w:p w14:paraId="4B41D9A8"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–влекут наложение </w:t>
      </w:r>
      <w:r w:rsidRPr="00C407D9">
        <w:rPr>
          <w:rFonts w:ascii="Times New Roman" w:hAnsi="Times New Roman"/>
          <w:b/>
          <w:sz w:val="27"/>
          <w:szCs w:val="27"/>
          <w:lang w:eastAsia="ru-RU"/>
        </w:rPr>
        <w:t>штрафа в размере от десяти до тридцати базовых величин</w:t>
      </w:r>
      <w:r w:rsidRPr="00C407D9">
        <w:rPr>
          <w:rFonts w:ascii="Times New Roman" w:hAnsi="Times New Roman"/>
          <w:bCs/>
          <w:sz w:val="27"/>
          <w:szCs w:val="27"/>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w:t>
      </w:r>
      <w:r w:rsidRPr="00C407D9">
        <w:rPr>
          <w:rFonts w:ascii="Times New Roman" w:hAnsi="Times New Roman"/>
          <w:b/>
          <w:sz w:val="27"/>
          <w:szCs w:val="27"/>
          <w:lang w:eastAsia="ru-RU"/>
        </w:rPr>
        <w:t>или общественные работы</w:t>
      </w:r>
      <w:r w:rsidRPr="00C407D9">
        <w:rPr>
          <w:rFonts w:ascii="Times New Roman" w:hAnsi="Times New Roman"/>
          <w:bCs/>
          <w:sz w:val="27"/>
          <w:szCs w:val="27"/>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w:t>
      </w:r>
      <w:r w:rsidRPr="00C407D9">
        <w:rPr>
          <w:rFonts w:ascii="Times New Roman" w:hAnsi="Times New Roman"/>
          <w:b/>
          <w:sz w:val="27"/>
          <w:szCs w:val="27"/>
          <w:lang w:eastAsia="ru-RU"/>
        </w:rPr>
        <w:t>или административный арест</w:t>
      </w:r>
      <w:r w:rsidRPr="00C407D9">
        <w:rPr>
          <w:rFonts w:ascii="Times New Roman" w:hAnsi="Times New Roman"/>
          <w:bCs/>
          <w:sz w:val="27"/>
          <w:szCs w:val="27"/>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3847D2B1" w14:textId="77777777" w:rsidR="004B4EF0" w:rsidRPr="00C407D9" w:rsidRDefault="004B4EF0" w:rsidP="004B4EF0">
      <w:pPr>
        <w:spacing w:after="0" w:line="240" w:lineRule="auto"/>
        <w:ind w:firstLine="284"/>
        <w:jc w:val="both"/>
        <w:rPr>
          <w:rFonts w:ascii="Times New Roman" w:hAnsi="Times New Roman"/>
          <w:b/>
          <w:sz w:val="27"/>
          <w:szCs w:val="27"/>
          <w:u w:val="single"/>
          <w:lang w:eastAsia="ru-RU"/>
        </w:rPr>
      </w:pPr>
    </w:p>
    <w:p w14:paraId="366AAB90" w14:textId="77777777" w:rsidR="004B4EF0" w:rsidRPr="00C407D9" w:rsidRDefault="004B4EF0" w:rsidP="004B4EF0">
      <w:pPr>
        <w:spacing w:after="0" w:line="240" w:lineRule="auto"/>
        <w:ind w:firstLine="284"/>
        <w:jc w:val="both"/>
        <w:rPr>
          <w:rFonts w:ascii="Times New Roman" w:hAnsi="Times New Roman"/>
          <w:b/>
          <w:sz w:val="27"/>
          <w:szCs w:val="27"/>
          <w:u w:val="single"/>
          <w:lang w:eastAsia="ru-RU"/>
        </w:rPr>
      </w:pPr>
      <w:r w:rsidRPr="00C407D9">
        <w:rPr>
          <w:rFonts w:ascii="Times New Roman" w:hAnsi="Times New Roman"/>
          <w:b/>
          <w:sz w:val="27"/>
          <w:szCs w:val="27"/>
          <w:u w:val="single"/>
          <w:lang w:eastAsia="ru-RU"/>
        </w:rPr>
        <w:t>Уголовная ответственность</w:t>
      </w:r>
    </w:p>
    <w:p w14:paraId="3544964B"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p>
    <w:p w14:paraId="23469310"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130. Разжигание расовой, национальной, религиозной либо иной социальной вражды или розни</w:t>
      </w:r>
    </w:p>
    <w:p w14:paraId="6584A227"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
          <w:sz w:val="27"/>
          <w:szCs w:val="27"/>
          <w:lang w:eastAsia="ru-RU"/>
        </w:rPr>
        <w:t>1</w:t>
      </w:r>
      <w:r w:rsidRPr="00C407D9">
        <w:rPr>
          <w:rFonts w:ascii="Times New Roman" w:hAnsi="Times New Roman"/>
          <w:bCs/>
          <w:sz w:val="27"/>
          <w:szCs w:val="27"/>
          <w:lang w:eastAsia="ru-RU"/>
        </w:rPr>
        <w:t xml:space="preserve">.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 </w:t>
      </w:r>
      <w:r w:rsidRPr="00C407D9">
        <w:rPr>
          <w:rFonts w:ascii="Times New Roman" w:hAnsi="Times New Roman"/>
          <w:b/>
          <w:sz w:val="27"/>
          <w:szCs w:val="27"/>
          <w:lang w:eastAsia="ru-RU"/>
        </w:rPr>
        <w:t>наказываются штрафом, или арестом, или ограничением свободы на срок до пяти лет, или лишением свободы на тот же срок.</w:t>
      </w:r>
    </w:p>
    <w:p w14:paraId="2C4DAE1A"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Те же действия, соединенные с насилием либо совершенные должностным лицом с использованием своих служебных полномочий, – </w:t>
      </w:r>
      <w:r w:rsidRPr="00C407D9">
        <w:rPr>
          <w:rFonts w:ascii="Times New Roman" w:hAnsi="Times New Roman"/>
          <w:b/>
          <w:sz w:val="27"/>
          <w:szCs w:val="27"/>
          <w:lang w:eastAsia="ru-RU"/>
        </w:rPr>
        <w:t>наказываются лишением свободы на срок от трех до десяти лет.</w:t>
      </w:r>
    </w:p>
    <w:p w14:paraId="3B1CDF8E"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 </w:t>
      </w:r>
      <w:r w:rsidRPr="00C407D9">
        <w:rPr>
          <w:rFonts w:ascii="Times New Roman" w:hAnsi="Times New Roman"/>
          <w:b/>
          <w:sz w:val="27"/>
          <w:szCs w:val="27"/>
          <w:lang w:eastAsia="ru-RU"/>
        </w:rPr>
        <w:t>наказываются лишением свободы на срок от пяти до двенадцати лет.</w:t>
      </w:r>
    </w:p>
    <w:p w14:paraId="5DB928B2"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 </w:t>
      </w:r>
      <w:r w:rsidRPr="00C407D9">
        <w:rPr>
          <w:rFonts w:ascii="Times New Roman" w:hAnsi="Times New Roman"/>
          <w:bCs/>
          <w:i/>
          <w:iCs/>
          <w:sz w:val="27"/>
          <w:szCs w:val="27"/>
          <w:lang w:eastAsia="ru-RU"/>
        </w:rPr>
        <w:t>Примечание. Под иной социальной принадлежностью в настоящей статье понимается принадлежность лица к определенной социальной группе по признаку пола, возраста, профессии, рода занятий, места жительства и иной социально-групповой идентификации</w:t>
      </w:r>
      <w:r w:rsidRPr="00C407D9">
        <w:rPr>
          <w:rFonts w:ascii="Times New Roman" w:hAnsi="Times New Roman"/>
          <w:bCs/>
          <w:sz w:val="27"/>
          <w:szCs w:val="27"/>
          <w:lang w:eastAsia="ru-RU"/>
        </w:rPr>
        <w:t>.</w:t>
      </w:r>
    </w:p>
    <w:p w14:paraId="235B13E6"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
          <w:sz w:val="27"/>
          <w:szCs w:val="27"/>
          <w:lang w:eastAsia="ru-RU"/>
        </w:rPr>
        <w:t>Статья 130</w:t>
      </w:r>
      <w:r w:rsidRPr="00C407D9">
        <w:rPr>
          <w:rFonts w:ascii="Times New Roman" w:hAnsi="Times New Roman"/>
          <w:b/>
          <w:sz w:val="27"/>
          <w:szCs w:val="27"/>
          <w:vertAlign w:val="superscript"/>
          <w:lang w:eastAsia="ru-RU"/>
        </w:rPr>
        <w:t>1</w:t>
      </w:r>
      <w:r w:rsidRPr="00C407D9">
        <w:rPr>
          <w:rFonts w:ascii="Times New Roman" w:hAnsi="Times New Roman"/>
          <w:b/>
          <w:sz w:val="27"/>
          <w:szCs w:val="27"/>
          <w:lang w:eastAsia="ru-RU"/>
        </w:rPr>
        <w:t>. Реабилитация нацизма</w:t>
      </w:r>
    </w:p>
    <w:p w14:paraId="78173338"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1. Умышленные действия по реабилитации нацизма – </w:t>
      </w:r>
      <w:r w:rsidRPr="00C407D9">
        <w:rPr>
          <w:rFonts w:ascii="Times New Roman" w:hAnsi="Times New Roman"/>
          <w:b/>
          <w:sz w:val="27"/>
          <w:szCs w:val="27"/>
          <w:lang w:eastAsia="ru-RU"/>
        </w:rPr>
        <w:t>наказываются штрафом, или арестом, или ограничением свободы на срок до пяти лет, или лишением свободы на тот же срок.</w:t>
      </w:r>
    </w:p>
    <w:p w14:paraId="2D14F54A"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lastRenderedPageBreak/>
        <w:t xml:space="preserve">2. Действия, предусмотренные частью 1 настоящей статьи, соединенные с насилием либо совершенные должностным лицом с использованием своих служебных полномочий, – </w:t>
      </w:r>
      <w:r w:rsidRPr="00C407D9">
        <w:rPr>
          <w:rFonts w:ascii="Times New Roman" w:hAnsi="Times New Roman"/>
          <w:b/>
          <w:sz w:val="27"/>
          <w:szCs w:val="27"/>
          <w:lang w:eastAsia="ru-RU"/>
        </w:rPr>
        <w:t>наказываются лишением свободы на срок от трех до десяти лет.</w:t>
      </w:r>
    </w:p>
    <w:p w14:paraId="1812DACC" w14:textId="77777777" w:rsidR="004B4EF0"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 </w:t>
      </w:r>
      <w:r w:rsidRPr="00C407D9">
        <w:rPr>
          <w:rFonts w:ascii="Times New Roman" w:hAnsi="Times New Roman"/>
          <w:b/>
          <w:sz w:val="27"/>
          <w:szCs w:val="27"/>
          <w:lang w:eastAsia="ru-RU"/>
        </w:rPr>
        <w:t>наказываются лишением свободы на срок от пяти до двенадцати лет.</w:t>
      </w:r>
    </w:p>
    <w:p w14:paraId="2C011DFD" w14:textId="29FBA9C9" w:rsidR="009C2F3F" w:rsidRPr="009C2F3F" w:rsidRDefault="009C2F3F" w:rsidP="009C2F3F">
      <w:pPr>
        <w:spacing w:after="0" w:line="240" w:lineRule="auto"/>
        <w:ind w:firstLine="284"/>
        <w:jc w:val="both"/>
        <w:rPr>
          <w:rFonts w:ascii="Times New Roman" w:hAnsi="Times New Roman"/>
          <w:b/>
          <w:bCs/>
          <w:color w:val="FF0000"/>
          <w:sz w:val="27"/>
          <w:szCs w:val="27"/>
          <w:lang w:eastAsia="ru-RU"/>
        </w:rPr>
      </w:pPr>
      <w:r w:rsidRPr="009C2F3F">
        <w:rPr>
          <w:rFonts w:ascii="Times New Roman" w:hAnsi="Times New Roman"/>
          <w:b/>
          <w:bCs/>
          <w:color w:val="FF0000"/>
          <w:sz w:val="27"/>
          <w:szCs w:val="27"/>
          <w:lang w:eastAsia="ru-RU"/>
        </w:rPr>
        <w:t>Статья 130</w:t>
      </w:r>
      <w:r w:rsidRPr="009C2F3F">
        <w:rPr>
          <w:rFonts w:ascii="Times New Roman" w:hAnsi="Times New Roman"/>
          <w:b/>
          <w:bCs/>
          <w:color w:val="FF0000"/>
          <w:sz w:val="27"/>
          <w:szCs w:val="27"/>
          <w:vertAlign w:val="superscript"/>
          <w:lang w:eastAsia="ru-RU"/>
        </w:rPr>
        <w:t>2</w:t>
      </w:r>
      <w:r w:rsidRPr="009C2F3F">
        <w:rPr>
          <w:rFonts w:ascii="Times New Roman" w:hAnsi="Times New Roman"/>
          <w:b/>
          <w:bCs/>
          <w:color w:val="FF0000"/>
          <w:sz w:val="27"/>
          <w:szCs w:val="27"/>
          <w:lang w:eastAsia="ru-RU"/>
        </w:rPr>
        <w:t>. Отрицание геноцида белорусского народа</w:t>
      </w:r>
    </w:p>
    <w:p w14:paraId="41E838BE" w14:textId="77777777" w:rsidR="009C2F3F" w:rsidRPr="009C2F3F" w:rsidRDefault="009C2F3F" w:rsidP="009C2F3F">
      <w:pPr>
        <w:spacing w:after="0" w:line="240" w:lineRule="auto"/>
        <w:ind w:firstLine="284"/>
        <w:jc w:val="both"/>
        <w:rPr>
          <w:rFonts w:ascii="Times New Roman" w:hAnsi="Times New Roman"/>
          <w:color w:val="FF0000"/>
          <w:sz w:val="27"/>
          <w:szCs w:val="27"/>
          <w:lang w:eastAsia="ru-RU"/>
        </w:rPr>
      </w:pPr>
      <w:r w:rsidRPr="009C2F3F">
        <w:rPr>
          <w:rFonts w:ascii="Times New Roman" w:hAnsi="Times New Roman"/>
          <w:color w:val="FF0000"/>
          <w:sz w:val="27"/>
          <w:szCs w:val="27"/>
          <w:lang w:eastAsia="ru-RU"/>
        </w:rPr>
        <w:t>1. Отрицание геноцида белорусского народа, содержащееся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 –</w:t>
      </w:r>
    </w:p>
    <w:p w14:paraId="04D5B5F5" w14:textId="77777777" w:rsidR="009C2F3F" w:rsidRPr="009C2F3F" w:rsidRDefault="009C2F3F" w:rsidP="009C2F3F">
      <w:pPr>
        <w:spacing w:after="0" w:line="240" w:lineRule="auto"/>
        <w:ind w:firstLine="284"/>
        <w:jc w:val="both"/>
        <w:rPr>
          <w:rFonts w:ascii="Times New Roman" w:hAnsi="Times New Roman"/>
          <w:b/>
          <w:color w:val="FF0000"/>
          <w:sz w:val="27"/>
          <w:szCs w:val="27"/>
          <w:lang w:eastAsia="ru-RU"/>
        </w:rPr>
      </w:pPr>
      <w:r w:rsidRPr="009C2F3F">
        <w:rPr>
          <w:rFonts w:ascii="Times New Roman" w:hAnsi="Times New Roman"/>
          <w:b/>
          <w:color w:val="FF0000"/>
          <w:sz w:val="27"/>
          <w:szCs w:val="27"/>
          <w:lang w:eastAsia="ru-RU"/>
        </w:rPr>
        <w:t>наказывается арестом, или ограничением свободы на срок до пяти лет, или лишением свободы на тот же срок.</w:t>
      </w:r>
    </w:p>
    <w:p w14:paraId="15B21ED2" w14:textId="77777777" w:rsidR="009C2F3F" w:rsidRPr="009C2F3F" w:rsidRDefault="009C2F3F" w:rsidP="009C2F3F">
      <w:pPr>
        <w:spacing w:after="0" w:line="240" w:lineRule="auto"/>
        <w:ind w:firstLine="284"/>
        <w:jc w:val="both"/>
        <w:rPr>
          <w:rFonts w:ascii="Times New Roman" w:hAnsi="Times New Roman"/>
          <w:color w:val="FF0000"/>
          <w:sz w:val="27"/>
          <w:szCs w:val="27"/>
          <w:lang w:eastAsia="ru-RU"/>
        </w:rPr>
      </w:pPr>
      <w:r w:rsidRPr="009C2F3F">
        <w:rPr>
          <w:rFonts w:ascii="Times New Roman" w:hAnsi="Times New Roman"/>
          <w:color w:val="FF0000"/>
          <w:sz w:val="27"/>
          <w:szCs w:val="27"/>
          <w:lang w:eastAsia="ru-RU"/>
        </w:rPr>
        <w:t>2. Действие, предусмотренное частью 1 настоящей статьи, совершенное лицом, ранее судимым за отрицание геноцида белорусского народа, либо должностным лицом с использованием своих служебных полномочий, –</w:t>
      </w:r>
    </w:p>
    <w:p w14:paraId="6D551536" w14:textId="009378FE" w:rsidR="009C2F3F" w:rsidRPr="009C2F3F" w:rsidRDefault="009C2F3F" w:rsidP="009C2F3F">
      <w:pPr>
        <w:spacing w:after="0" w:line="240" w:lineRule="auto"/>
        <w:ind w:firstLine="284"/>
        <w:jc w:val="both"/>
        <w:rPr>
          <w:rFonts w:ascii="Times New Roman" w:hAnsi="Times New Roman"/>
          <w:b/>
          <w:color w:val="FF0000"/>
          <w:sz w:val="27"/>
          <w:szCs w:val="27"/>
          <w:lang w:eastAsia="ru-RU"/>
        </w:rPr>
      </w:pPr>
      <w:r w:rsidRPr="009C2F3F">
        <w:rPr>
          <w:rFonts w:ascii="Times New Roman" w:hAnsi="Times New Roman"/>
          <w:b/>
          <w:color w:val="FF0000"/>
          <w:sz w:val="27"/>
          <w:szCs w:val="27"/>
          <w:lang w:eastAsia="ru-RU"/>
        </w:rPr>
        <w:t>наказывается лишением свободы на срок от трех до десяти лет.</w:t>
      </w:r>
    </w:p>
    <w:p w14:paraId="36AD43B6" w14:textId="4AF9151E" w:rsidR="009C2F3F" w:rsidRPr="009C2F3F" w:rsidRDefault="009C2F3F" w:rsidP="009C2F3F">
      <w:pPr>
        <w:spacing w:after="0" w:line="240" w:lineRule="auto"/>
        <w:ind w:firstLine="284"/>
        <w:jc w:val="both"/>
        <w:rPr>
          <w:rFonts w:ascii="Times New Roman" w:hAnsi="Times New Roman"/>
          <w:color w:val="FF0000"/>
          <w:sz w:val="24"/>
          <w:szCs w:val="27"/>
          <w:lang w:eastAsia="ru-RU"/>
        </w:rPr>
      </w:pPr>
      <w:r w:rsidRPr="009C2F3F">
        <w:rPr>
          <w:rFonts w:ascii="Times New Roman" w:hAnsi="Times New Roman"/>
          <w:color w:val="FF0000"/>
          <w:sz w:val="24"/>
          <w:szCs w:val="27"/>
          <w:lang w:eastAsia="ru-RU"/>
        </w:rPr>
        <w:t xml:space="preserve">Примечание. </w:t>
      </w:r>
      <w:r w:rsidRPr="009C2F3F">
        <w:rPr>
          <w:rFonts w:ascii="Times New Roman" w:hAnsi="Times New Roman"/>
          <w:color w:val="FF0000"/>
          <w:sz w:val="24"/>
          <w:szCs w:val="27"/>
          <w:lang w:eastAsia="ru-RU"/>
        </w:rPr>
        <w:t>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w:t>
      </w:r>
      <w:r w:rsidRPr="009C2F3F">
        <w:rPr>
          <w:rFonts w:ascii="Times New Roman" w:hAnsi="Times New Roman"/>
          <w:color w:val="FF0000"/>
          <w:sz w:val="24"/>
          <w:szCs w:val="27"/>
          <w:lang w:eastAsia="ru-RU"/>
        </w:rPr>
        <w:t xml:space="preserve"> </w:t>
      </w:r>
      <w:r w:rsidRPr="009C2F3F">
        <w:rPr>
          <w:rFonts w:ascii="Times New Roman" w:hAnsi="Times New Roman"/>
          <w:color w:val="FF0000"/>
          <w:sz w:val="24"/>
          <w:szCs w:val="27"/>
          <w:lang w:eastAsia="ru-RU"/>
        </w:rPr>
        <w:t> путем убийства и иных действий, признаваемых геноцидом в соответствии с законодательными актами и нормами международного права, являются геноцидом белорусского народа.</w:t>
      </w:r>
    </w:p>
    <w:p w14:paraId="300B5FBB" w14:textId="77777777" w:rsidR="009C2F3F" w:rsidRPr="009C2F3F" w:rsidRDefault="009C2F3F" w:rsidP="009C2F3F">
      <w:pPr>
        <w:spacing w:after="0" w:line="240" w:lineRule="auto"/>
        <w:ind w:firstLine="284"/>
        <w:jc w:val="both"/>
        <w:rPr>
          <w:rFonts w:ascii="Times New Roman" w:hAnsi="Times New Roman"/>
          <w:color w:val="FF0000"/>
          <w:sz w:val="24"/>
          <w:szCs w:val="27"/>
          <w:lang w:eastAsia="ru-RU"/>
        </w:rPr>
      </w:pPr>
      <w:r w:rsidRPr="009C2F3F">
        <w:rPr>
          <w:rFonts w:ascii="Times New Roman" w:hAnsi="Times New Roman"/>
          <w:color w:val="FF0000"/>
          <w:sz w:val="24"/>
          <w:szCs w:val="27"/>
          <w:lang w:eastAsia="ru-RU"/>
        </w:rPr>
        <w:t>______________________________</w:t>
      </w:r>
    </w:p>
    <w:p w14:paraId="3F644EC4" w14:textId="5E69C364" w:rsidR="009C2F3F" w:rsidRPr="009C2F3F" w:rsidRDefault="009C2F3F" w:rsidP="009C2F3F">
      <w:pPr>
        <w:spacing w:after="0" w:line="240" w:lineRule="auto"/>
        <w:ind w:firstLine="284"/>
        <w:jc w:val="both"/>
        <w:rPr>
          <w:rFonts w:ascii="Times New Roman" w:hAnsi="Times New Roman"/>
          <w:color w:val="FF0000"/>
          <w:sz w:val="24"/>
          <w:szCs w:val="27"/>
          <w:lang w:eastAsia="ru-RU"/>
        </w:rPr>
      </w:pPr>
      <w:bookmarkStart w:id="0" w:name="a1"/>
      <w:bookmarkEnd w:id="0"/>
      <w:r w:rsidRPr="009C2F3F">
        <w:rPr>
          <w:rFonts w:ascii="Times New Roman" w:hAnsi="Times New Roman"/>
          <w:color w:val="FF0000"/>
          <w:sz w:val="24"/>
          <w:szCs w:val="27"/>
          <w:lang w:eastAsia="ru-RU"/>
        </w:rPr>
        <w:t>Под послевоенным периодом для целей настоящего Закона понимается период по 31 декабря 1951 г.</w:t>
      </w:r>
    </w:p>
    <w:p w14:paraId="062E9A23" w14:textId="062E0645" w:rsidR="009C2F3F" w:rsidRPr="009C2F3F" w:rsidRDefault="009C2F3F" w:rsidP="009C2F3F">
      <w:pPr>
        <w:spacing w:after="0" w:line="240" w:lineRule="auto"/>
        <w:ind w:firstLine="284"/>
        <w:jc w:val="both"/>
        <w:rPr>
          <w:rFonts w:ascii="Times New Roman" w:hAnsi="Times New Roman"/>
          <w:color w:val="FF0000"/>
          <w:sz w:val="24"/>
          <w:szCs w:val="27"/>
          <w:lang w:eastAsia="ru-RU"/>
        </w:rPr>
      </w:pPr>
      <w:bookmarkStart w:id="1" w:name="a2"/>
      <w:bookmarkEnd w:id="1"/>
      <w:r w:rsidRPr="009C2F3F">
        <w:rPr>
          <w:rFonts w:ascii="Times New Roman" w:hAnsi="Times New Roman"/>
          <w:color w:val="FF0000"/>
          <w:sz w:val="24"/>
          <w:szCs w:val="27"/>
          <w:lang w:eastAsia="ru-RU"/>
        </w:rPr>
        <w:t>Под белорусским народом для целей настоящей статьи понимаются советские граждане, проживавшие на территории Белорусской Советской Социалистической Республики в годы Великой Отечественной войны и (или) послевоенный период.</w:t>
      </w:r>
    </w:p>
    <w:p w14:paraId="26607F74"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bookmarkStart w:id="2" w:name="a3"/>
      <w:bookmarkEnd w:id="2"/>
      <w:r w:rsidRPr="00C407D9">
        <w:rPr>
          <w:rFonts w:ascii="Times New Roman" w:hAnsi="Times New Roman"/>
          <w:b/>
          <w:bCs/>
          <w:sz w:val="27"/>
          <w:szCs w:val="27"/>
          <w:lang w:eastAsia="ru-RU"/>
        </w:rPr>
        <w:t>Статья 287. Создание незаконного вооруженного формирования</w:t>
      </w:r>
    </w:p>
    <w:p w14:paraId="5F065995"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Создание незаконного вооруженного формирования при отсутствии признаков статьи </w:t>
      </w:r>
      <w:hyperlink r:id="rId8" w:anchor="&amp;Article=286" w:history="1">
        <w:r w:rsidRPr="00C407D9">
          <w:rPr>
            <w:rFonts w:ascii="Times New Roman" w:hAnsi="Times New Roman"/>
            <w:bCs/>
            <w:sz w:val="27"/>
            <w:szCs w:val="27"/>
            <w:lang w:eastAsia="ru-RU"/>
          </w:rPr>
          <w:t>286</w:t>
        </w:r>
      </w:hyperlink>
      <w:r w:rsidRPr="00C407D9">
        <w:rPr>
          <w:rFonts w:ascii="Times New Roman" w:hAnsi="Times New Roman"/>
          <w:bCs/>
          <w:sz w:val="27"/>
          <w:szCs w:val="27"/>
          <w:lang w:eastAsia="ru-RU"/>
        </w:rPr>
        <w:t> настоящего Кодекса, либо руководство таким формированием, либо участие в нем</w:t>
      </w:r>
      <w:r w:rsidRPr="00C407D9">
        <w:rPr>
          <w:rFonts w:ascii="Times New Roman" w:hAnsi="Times New Roman"/>
          <w:b/>
          <w:sz w:val="27"/>
          <w:szCs w:val="27"/>
          <w:lang w:eastAsia="ru-RU"/>
        </w:rPr>
        <w:t> –наказываются ограничением свободы на срок до пяти лет или лишением свободы на срок от трех до семи лет. </w:t>
      </w:r>
    </w:p>
    <w:p w14:paraId="11A79E2C" w14:textId="77777777" w:rsidR="004B4EF0" w:rsidRPr="00C407D9"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14:paraId="666BA6D1"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289. Акт терроризма</w:t>
      </w:r>
    </w:p>
    <w:p w14:paraId="4AEB9FE7"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 </w:t>
      </w:r>
      <w:r w:rsidRPr="00C407D9">
        <w:rPr>
          <w:rFonts w:ascii="Times New Roman" w:hAnsi="Times New Roman"/>
          <w:b/>
          <w:sz w:val="27"/>
          <w:szCs w:val="27"/>
          <w:lang w:eastAsia="ru-RU"/>
        </w:rPr>
        <w:t>наказывается лишением свободы на срок от восьми до пятнадцати лет.</w:t>
      </w:r>
    </w:p>
    <w:p w14:paraId="4C62440C"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2. Акт терроризма, совершенный повторно, либо группой лиц по предварительному сговору, либо лицом, ранее совершившим преступления, предусмотренные </w:t>
      </w:r>
      <w:hyperlink r:id="rId9" w:anchor="&amp;Article=124" w:history="1">
        <w:r w:rsidRPr="00C407D9">
          <w:rPr>
            <w:rFonts w:ascii="Times New Roman" w:hAnsi="Times New Roman"/>
            <w:bCs/>
            <w:sz w:val="27"/>
            <w:szCs w:val="27"/>
            <w:lang w:eastAsia="ru-RU"/>
          </w:rPr>
          <w:t>статьями 124</w:t>
        </w:r>
      </w:hyperlink>
      <w:r w:rsidRPr="00C407D9">
        <w:rPr>
          <w:rFonts w:ascii="Times New Roman" w:hAnsi="Times New Roman"/>
          <w:bCs/>
          <w:sz w:val="27"/>
          <w:szCs w:val="27"/>
          <w:lang w:eastAsia="ru-RU"/>
        </w:rPr>
        <w:t>, </w:t>
      </w:r>
      <w:hyperlink r:id="rId10" w:anchor="&amp;Article=126" w:history="1">
        <w:r w:rsidRPr="00C407D9">
          <w:rPr>
            <w:rFonts w:ascii="Times New Roman" w:hAnsi="Times New Roman"/>
            <w:bCs/>
            <w:sz w:val="27"/>
            <w:szCs w:val="27"/>
            <w:lang w:eastAsia="ru-RU"/>
          </w:rPr>
          <w:t>126</w:t>
        </w:r>
      </w:hyperlink>
      <w:r w:rsidRPr="00C407D9">
        <w:rPr>
          <w:rFonts w:ascii="Times New Roman" w:hAnsi="Times New Roman"/>
          <w:bCs/>
          <w:sz w:val="27"/>
          <w:szCs w:val="27"/>
          <w:lang w:eastAsia="ru-RU"/>
        </w:rPr>
        <w:t>, </w:t>
      </w:r>
      <w:hyperlink r:id="rId11" w:anchor="&amp;Article=290/1" w:history="1">
        <w:r w:rsidRPr="00C407D9">
          <w:rPr>
            <w:rFonts w:ascii="Times New Roman" w:hAnsi="Times New Roman"/>
            <w:bCs/>
            <w:sz w:val="27"/>
            <w:szCs w:val="27"/>
            <w:lang w:eastAsia="ru-RU"/>
          </w:rPr>
          <w:t>290</w:t>
        </w:r>
        <w:r w:rsidRPr="00C407D9">
          <w:rPr>
            <w:rFonts w:ascii="Times New Roman" w:hAnsi="Times New Roman"/>
            <w:bCs/>
            <w:sz w:val="27"/>
            <w:szCs w:val="27"/>
            <w:vertAlign w:val="superscript"/>
            <w:lang w:eastAsia="ru-RU"/>
          </w:rPr>
          <w:t>1</w:t>
        </w:r>
        <w:r w:rsidRPr="00C407D9">
          <w:rPr>
            <w:rFonts w:ascii="Times New Roman" w:hAnsi="Times New Roman"/>
            <w:bCs/>
            <w:sz w:val="27"/>
            <w:szCs w:val="27"/>
            <w:lang w:eastAsia="ru-RU"/>
          </w:rPr>
          <w:t>–290</w:t>
        </w:r>
        <w:r w:rsidRPr="00C407D9">
          <w:rPr>
            <w:rFonts w:ascii="Times New Roman" w:hAnsi="Times New Roman"/>
            <w:bCs/>
            <w:sz w:val="27"/>
            <w:szCs w:val="27"/>
            <w:vertAlign w:val="superscript"/>
            <w:lang w:eastAsia="ru-RU"/>
          </w:rPr>
          <w:t>5</w:t>
        </w:r>
      </w:hyperlink>
      <w:r w:rsidRPr="00C407D9">
        <w:rPr>
          <w:rFonts w:ascii="Times New Roman" w:hAnsi="Times New Roman"/>
          <w:bCs/>
          <w:sz w:val="27"/>
          <w:szCs w:val="27"/>
          <w:lang w:eastAsia="ru-RU"/>
        </w:rPr>
        <w:t>, частью 4 </w:t>
      </w:r>
      <w:hyperlink r:id="rId12" w:anchor="&amp;Article=309" w:history="1">
        <w:r w:rsidRPr="00C407D9">
          <w:rPr>
            <w:rFonts w:ascii="Times New Roman" w:hAnsi="Times New Roman"/>
            <w:bCs/>
            <w:sz w:val="27"/>
            <w:szCs w:val="27"/>
            <w:lang w:eastAsia="ru-RU"/>
          </w:rPr>
          <w:t>статьи 309</w:t>
        </w:r>
      </w:hyperlink>
      <w:r w:rsidRPr="00C407D9">
        <w:rPr>
          <w:rFonts w:ascii="Times New Roman" w:hAnsi="Times New Roman"/>
          <w:bCs/>
          <w:sz w:val="27"/>
          <w:szCs w:val="27"/>
          <w:lang w:eastAsia="ru-RU"/>
        </w:rPr>
        <w:t>, частью 3 </w:t>
      </w:r>
      <w:hyperlink r:id="rId13" w:anchor="&amp;Article=311" w:history="1">
        <w:r w:rsidRPr="00C407D9">
          <w:rPr>
            <w:rFonts w:ascii="Times New Roman" w:hAnsi="Times New Roman"/>
            <w:bCs/>
            <w:sz w:val="27"/>
            <w:szCs w:val="27"/>
            <w:lang w:eastAsia="ru-RU"/>
          </w:rPr>
          <w:t>статьи 311</w:t>
        </w:r>
      </w:hyperlink>
      <w:r w:rsidRPr="00C407D9">
        <w:rPr>
          <w:rFonts w:ascii="Times New Roman" w:hAnsi="Times New Roman"/>
          <w:bCs/>
          <w:sz w:val="27"/>
          <w:szCs w:val="27"/>
          <w:lang w:eastAsia="ru-RU"/>
        </w:rPr>
        <w:t> и статьей </w:t>
      </w:r>
      <w:hyperlink r:id="rId14" w:anchor="&amp;Article=359" w:history="1">
        <w:r w:rsidRPr="00C407D9">
          <w:rPr>
            <w:rFonts w:ascii="Times New Roman" w:hAnsi="Times New Roman"/>
            <w:bCs/>
            <w:sz w:val="27"/>
            <w:szCs w:val="27"/>
            <w:lang w:eastAsia="ru-RU"/>
          </w:rPr>
          <w:t>359</w:t>
        </w:r>
      </w:hyperlink>
      <w:r w:rsidRPr="00C407D9">
        <w:rPr>
          <w:rFonts w:ascii="Times New Roman" w:hAnsi="Times New Roman"/>
          <w:bCs/>
          <w:sz w:val="27"/>
          <w:szCs w:val="27"/>
          <w:lang w:eastAsia="ru-RU"/>
        </w:rPr>
        <w:t xml:space="preserve"> настоящего Кодекса, или сопряженный с причинением тяжких телесных повреждений, – </w:t>
      </w:r>
      <w:r w:rsidRPr="00C407D9">
        <w:rPr>
          <w:rFonts w:ascii="Times New Roman" w:hAnsi="Times New Roman"/>
          <w:b/>
          <w:sz w:val="27"/>
          <w:szCs w:val="27"/>
          <w:lang w:eastAsia="ru-RU"/>
        </w:rPr>
        <w:t>наказывается лишением свободы на срок от восьми до двадцати лет.</w:t>
      </w:r>
    </w:p>
    <w:p w14:paraId="70D9661C"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lastRenderedPageBreak/>
        <w:t xml:space="preserve">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 </w:t>
      </w:r>
      <w:r w:rsidRPr="00C407D9">
        <w:rPr>
          <w:rFonts w:ascii="Times New Roman" w:hAnsi="Times New Roman"/>
          <w:b/>
          <w:sz w:val="27"/>
          <w:szCs w:val="27"/>
          <w:lang w:eastAsia="ru-RU"/>
        </w:rPr>
        <w:t>наказываются лишением свободы на срок от десяти до двадцати пяти лет, или пожизненным лишением свободы, или смертной казнью.</w:t>
      </w:r>
    </w:p>
    <w:p w14:paraId="5F2F33A3" w14:textId="77777777" w:rsidR="004B4EF0" w:rsidRPr="009C2F3F"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 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14:paraId="1353479B" w14:textId="0A3FAFCA" w:rsidR="009C2F3F" w:rsidRPr="009C2F3F" w:rsidRDefault="009C2F3F" w:rsidP="009C2F3F">
      <w:pPr>
        <w:shd w:val="clear" w:color="auto" w:fill="FFFFFF"/>
        <w:spacing w:before="160" w:line="240" w:lineRule="auto"/>
        <w:ind w:firstLine="567"/>
        <w:jc w:val="both"/>
        <w:rPr>
          <w:rFonts w:ascii="Times New Roman" w:hAnsi="Times New Roman"/>
          <w:bCs/>
          <w:i/>
          <w:sz w:val="27"/>
          <w:szCs w:val="27"/>
          <w:lang w:eastAsia="ru-RU"/>
        </w:rPr>
      </w:pPr>
      <w:r w:rsidRPr="009C2F3F">
        <w:rPr>
          <w:rFonts w:ascii="Times New Roman" w:hAnsi="Times New Roman"/>
          <w:bCs/>
          <w:sz w:val="27"/>
          <w:szCs w:val="27"/>
          <w:lang w:eastAsia="ru-RU"/>
        </w:rPr>
        <w:t> </w:t>
      </w:r>
      <w:r w:rsidRPr="009C2F3F">
        <w:rPr>
          <w:rFonts w:ascii="Times New Roman" w:hAnsi="Times New Roman"/>
          <w:bCs/>
          <w:i/>
          <w:color w:val="FF0000"/>
          <w:sz w:val="27"/>
          <w:szCs w:val="27"/>
          <w:lang w:eastAsia="ru-RU"/>
        </w:rPr>
        <w:t xml:space="preserve">Согласно ч.2 ст. 67 смертная казнь за приготовление к преступлению и покушение на преступление не назначается, за исключением покушения на совершение преступлений, предусмотренных ч.3 ст. 289. </w:t>
      </w:r>
    </w:p>
    <w:p w14:paraId="30DCCA9C"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
          <w:sz w:val="27"/>
          <w:szCs w:val="27"/>
          <w:lang w:eastAsia="ru-RU"/>
        </w:rPr>
        <w:t>Статья 293. Массовые беспорядки</w:t>
      </w:r>
    </w:p>
    <w:p w14:paraId="215586B5"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 </w:t>
      </w:r>
      <w:r w:rsidRPr="00C407D9">
        <w:rPr>
          <w:rFonts w:ascii="Times New Roman" w:hAnsi="Times New Roman"/>
          <w:b/>
          <w:sz w:val="27"/>
          <w:szCs w:val="27"/>
          <w:lang w:eastAsia="ru-RU"/>
        </w:rPr>
        <w:t>наказывается лишением свободы на срок от пяти до пятнадцати лет.</w:t>
      </w:r>
    </w:p>
    <w:p w14:paraId="691DA4E5"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Участие в массовых беспорядках, выразившееся в непосредственном совершении действий, названных в части 1 настоящей статьи, – </w:t>
      </w:r>
      <w:r w:rsidRPr="00C407D9">
        <w:rPr>
          <w:rFonts w:ascii="Times New Roman" w:hAnsi="Times New Roman"/>
          <w:b/>
          <w:sz w:val="27"/>
          <w:szCs w:val="27"/>
          <w:lang w:eastAsia="ru-RU"/>
        </w:rPr>
        <w:t>наказывается лишением свободы на срок от трех до восьми лет.</w:t>
      </w:r>
    </w:p>
    <w:p w14:paraId="314BC88C"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при отсутствии признаков преступлений, предусмотренных статьей 361-2 настоящего Кодекса,</w:t>
      </w:r>
      <w:r w:rsidRPr="00C407D9">
        <w:rPr>
          <w:rFonts w:ascii="Times New Roman" w:hAnsi="Times New Roman"/>
          <w:b/>
          <w:sz w:val="27"/>
          <w:szCs w:val="27"/>
          <w:lang w:eastAsia="ru-RU"/>
        </w:rPr>
        <w:t xml:space="preserve"> – наказываются арестом или лишением свободы на срок до трех лет.</w:t>
      </w:r>
    </w:p>
    <w:p w14:paraId="43597727"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342. Организация и подготовка действий, грубо нарушающих общественный порядок, либо активное участие в них</w:t>
      </w:r>
    </w:p>
    <w:p w14:paraId="5A3CFA45"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 </w:t>
      </w:r>
      <w:r w:rsidRPr="00C407D9">
        <w:rPr>
          <w:rFonts w:ascii="Times New Roman" w:hAnsi="Times New Roman"/>
          <w:b/>
          <w:sz w:val="27"/>
          <w:szCs w:val="27"/>
          <w:lang w:eastAsia="ru-RU"/>
        </w:rPr>
        <w:t>наказываются арестом, или ограничением свободы на срок от двух до пяти лет, или лишением свободы на срок до четырех лет.</w:t>
      </w:r>
    </w:p>
    <w:p w14:paraId="705A0081"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 </w:t>
      </w:r>
      <w:r w:rsidRPr="00C407D9">
        <w:rPr>
          <w:rFonts w:ascii="Times New Roman" w:hAnsi="Times New Roman"/>
          <w:b/>
          <w:sz w:val="27"/>
          <w:szCs w:val="27"/>
          <w:lang w:eastAsia="ru-RU"/>
        </w:rPr>
        <w:t>наказываются арестом или лишением свободы на срок до трех лет.</w:t>
      </w:r>
    </w:p>
    <w:p w14:paraId="47D25417"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359. Акт терроризма в отношении государственного или общественного деятеля</w:t>
      </w:r>
    </w:p>
    <w:p w14:paraId="6AF0E0AD"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 </w:t>
      </w:r>
      <w:r w:rsidRPr="00C407D9">
        <w:rPr>
          <w:rFonts w:ascii="Times New Roman" w:hAnsi="Times New Roman"/>
          <w:b/>
          <w:sz w:val="27"/>
          <w:szCs w:val="27"/>
          <w:lang w:eastAsia="ru-RU"/>
        </w:rPr>
        <w:t>наказываются лишением свободы на срок от восьми до пятнадцати лет.</w:t>
      </w:r>
    </w:p>
    <w:p w14:paraId="35E84363"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lastRenderedPageBreak/>
        <w:t xml:space="preserve">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 </w:t>
      </w:r>
      <w:r w:rsidRPr="00C407D9">
        <w:rPr>
          <w:rFonts w:ascii="Times New Roman" w:hAnsi="Times New Roman"/>
          <w:b/>
          <w:sz w:val="27"/>
          <w:szCs w:val="27"/>
          <w:lang w:eastAsia="ru-RU"/>
        </w:rPr>
        <w:t>наказывается лишением свободы на срок от десяти до двадцати пяти лет, или пожизненным лишением свободы, или смертной казнью.</w:t>
      </w:r>
    </w:p>
    <w:p w14:paraId="2A6DEE3B" w14:textId="77777777" w:rsidR="004B4EF0"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 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14:paraId="4A3DE404" w14:textId="7E8D35A8" w:rsidR="009C2F3F" w:rsidRPr="009C2F3F" w:rsidRDefault="009C2F3F" w:rsidP="009C2F3F">
      <w:pPr>
        <w:shd w:val="clear" w:color="auto" w:fill="FFFFFF"/>
        <w:spacing w:before="160" w:line="240" w:lineRule="auto"/>
        <w:ind w:firstLine="567"/>
        <w:jc w:val="both"/>
        <w:rPr>
          <w:rFonts w:ascii="Times New Roman" w:eastAsia="Times New Roman" w:hAnsi="Times New Roman"/>
          <w:i/>
          <w:color w:val="FF0000"/>
          <w:sz w:val="24"/>
          <w:szCs w:val="24"/>
          <w:lang w:eastAsia="ru-RU"/>
        </w:rPr>
      </w:pPr>
      <w:bookmarkStart w:id="3" w:name="_GoBack"/>
      <w:r w:rsidRPr="009C2F3F">
        <w:rPr>
          <w:rFonts w:ascii="Times New Roman" w:hAnsi="Times New Roman"/>
          <w:bCs/>
          <w:i/>
          <w:color w:val="FF0000"/>
          <w:sz w:val="27"/>
          <w:szCs w:val="27"/>
          <w:lang w:eastAsia="ru-RU"/>
        </w:rPr>
        <w:t xml:space="preserve">Согласно ч.2 ст. 67 смертная казнь за приготовление к преступлению и покушение на преступление не назначается, за исключением покушения на совершение преступлений, предусмотренных </w:t>
      </w:r>
      <w:r w:rsidRPr="009C2F3F">
        <w:rPr>
          <w:rFonts w:ascii="Times New Roman" w:hAnsi="Times New Roman"/>
          <w:bCs/>
          <w:i/>
          <w:color w:val="FF0000"/>
          <w:sz w:val="27"/>
          <w:szCs w:val="27"/>
          <w:lang w:eastAsia="ru-RU"/>
        </w:rPr>
        <w:t>ч. 2 ст. 359</w:t>
      </w:r>
      <w:r w:rsidRPr="009C2F3F">
        <w:rPr>
          <w:rFonts w:ascii="Times New Roman" w:eastAsia="Times New Roman" w:hAnsi="Times New Roman"/>
          <w:i/>
          <w:color w:val="FF0000"/>
          <w:sz w:val="24"/>
          <w:szCs w:val="24"/>
          <w:lang w:eastAsia="ru-RU"/>
        </w:rPr>
        <w:t>.</w:t>
      </w:r>
    </w:p>
    <w:bookmarkEnd w:id="3"/>
    <w:p w14:paraId="565908ED"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sz w:val="27"/>
          <w:szCs w:val="27"/>
          <w:lang w:eastAsia="ru-RU"/>
        </w:rPr>
      </w:pPr>
      <w:r w:rsidRPr="00C407D9">
        <w:rPr>
          <w:rFonts w:ascii="Times New Roman" w:hAnsi="Times New Roman"/>
          <w:b/>
          <w:bCs/>
          <w:sz w:val="27"/>
          <w:szCs w:val="27"/>
          <w:lang w:eastAsia="ru-RU"/>
        </w:rPr>
        <w:t>Статья 361. Призывы к действиям, направленным на причинение вреда национальной безопасности Республики Беларусь</w:t>
      </w:r>
    </w:p>
    <w:p w14:paraId="30B84E7B"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 xml:space="preserve">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 </w:t>
      </w:r>
      <w:r w:rsidRPr="00C407D9">
        <w:rPr>
          <w:rFonts w:ascii="Times New Roman" w:hAnsi="Times New Roman"/>
          <w:b/>
          <w:bCs/>
          <w:sz w:val="27"/>
          <w:szCs w:val="27"/>
          <w:lang w:eastAsia="ru-RU"/>
        </w:rPr>
        <w:t>наказываются арестом или лишением свободы на срок до пяти лет.</w:t>
      </w:r>
    </w:p>
    <w:p w14:paraId="29A78B1E"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 </w:t>
      </w:r>
      <w:r w:rsidRPr="00C407D9">
        <w:rPr>
          <w:rFonts w:ascii="Times New Roman" w:hAnsi="Times New Roman"/>
          <w:b/>
          <w:bCs/>
          <w:sz w:val="27"/>
          <w:szCs w:val="27"/>
          <w:lang w:eastAsia="ru-RU"/>
        </w:rPr>
        <w:t>наказываются арестом или лишением свободы на срок до пяти лет.</w:t>
      </w:r>
    </w:p>
    <w:p w14:paraId="1B90CDD9"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 xml:space="preserve">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 </w:t>
      </w:r>
      <w:r w:rsidRPr="00C407D9">
        <w:rPr>
          <w:rFonts w:ascii="Times New Roman" w:hAnsi="Times New Roman"/>
          <w:b/>
          <w:bCs/>
          <w:sz w:val="27"/>
          <w:szCs w:val="27"/>
          <w:lang w:eastAsia="ru-RU"/>
        </w:rPr>
        <w:t>наказываются лишением свободы на срок от двух до семи лет.</w:t>
      </w:r>
    </w:p>
    <w:p w14:paraId="1D35D068"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b/>
          <w:bCs/>
          <w:sz w:val="27"/>
          <w:szCs w:val="27"/>
          <w:lang w:eastAsia="ru-RU"/>
        </w:rPr>
        <w:t>Статья 361</w:t>
      </w:r>
      <w:r w:rsidRPr="00C407D9">
        <w:rPr>
          <w:rFonts w:ascii="Times New Roman" w:hAnsi="Times New Roman"/>
          <w:b/>
          <w:bCs/>
          <w:sz w:val="27"/>
          <w:szCs w:val="27"/>
          <w:vertAlign w:val="superscript"/>
          <w:lang w:eastAsia="ru-RU"/>
        </w:rPr>
        <w:t>1</w:t>
      </w:r>
      <w:r w:rsidRPr="00C407D9">
        <w:rPr>
          <w:rFonts w:ascii="Times New Roman" w:hAnsi="Times New Roman"/>
          <w:b/>
          <w:bCs/>
          <w:sz w:val="27"/>
          <w:szCs w:val="27"/>
          <w:lang w:eastAsia="ru-RU"/>
        </w:rPr>
        <w:t>. Создание экстремистского формирования либо участие в нем</w:t>
      </w:r>
    </w:p>
    <w:p w14:paraId="3488DFB4"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r w:rsidRPr="00C407D9">
        <w:rPr>
          <w:rFonts w:ascii="Times New Roman" w:hAnsi="Times New Roman"/>
          <w:b/>
          <w:bCs/>
          <w:sz w:val="27"/>
          <w:szCs w:val="27"/>
          <w:lang w:eastAsia="ru-RU"/>
        </w:rPr>
        <w:t>– наказываются ограничением свободы на срок до пяти лет или лишением свободы на срок от трех до семи лет.</w:t>
      </w:r>
    </w:p>
    <w:p w14:paraId="01FABF88"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 xml:space="preserve">2. Те же деяния, совершенные повторно либо должностным лицом с использованием своих служебных полномочий, – </w:t>
      </w:r>
      <w:r w:rsidRPr="00C407D9">
        <w:rPr>
          <w:rFonts w:ascii="Times New Roman" w:hAnsi="Times New Roman"/>
          <w:b/>
          <w:bCs/>
          <w:sz w:val="27"/>
          <w:szCs w:val="27"/>
          <w:lang w:eastAsia="ru-RU"/>
        </w:rPr>
        <w:t>наказываются ограничением свободы на срок от трех до пяти лет или лишением свободы на срок от шести до десяти лет.</w:t>
      </w:r>
    </w:p>
    <w:p w14:paraId="0B926E4B"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 xml:space="preserve">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 </w:t>
      </w:r>
      <w:r w:rsidRPr="00C407D9">
        <w:rPr>
          <w:rFonts w:ascii="Times New Roman" w:hAnsi="Times New Roman"/>
          <w:b/>
          <w:bCs/>
          <w:sz w:val="27"/>
          <w:szCs w:val="27"/>
          <w:lang w:eastAsia="ru-RU"/>
        </w:rPr>
        <w:t>наказывается ограничением свободы на срок до четырех лет или лишением свободы на срок от двух до шести лет.</w:t>
      </w:r>
    </w:p>
    <w:p w14:paraId="0B9DFB55"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i/>
          <w:iCs/>
          <w:sz w:val="27"/>
          <w:szCs w:val="27"/>
          <w:lang w:eastAsia="ru-RU"/>
        </w:rPr>
      </w:pPr>
      <w:r w:rsidRPr="00C407D9">
        <w:rPr>
          <w:rFonts w:ascii="Times New Roman" w:hAnsi="Times New Roman"/>
          <w:i/>
          <w:iCs/>
          <w:sz w:val="27"/>
          <w:szCs w:val="27"/>
          <w:lang w:eastAsia="ru-RU"/>
        </w:rPr>
        <w:t> Примечания:</w:t>
      </w:r>
    </w:p>
    <w:p w14:paraId="46BFAC4F"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i/>
          <w:iCs/>
          <w:sz w:val="27"/>
          <w:szCs w:val="27"/>
          <w:lang w:eastAsia="ru-RU"/>
        </w:rPr>
      </w:pPr>
      <w:r w:rsidRPr="00C407D9">
        <w:rPr>
          <w:rFonts w:ascii="Times New Roman" w:hAnsi="Times New Roman"/>
          <w:i/>
          <w:iCs/>
          <w:sz w:val="27"/>
          <w:szCs w:val="27"/>
          <w:lang w:eastAsia="ru-RU"/>
        </w:rPr>
        <w:t>1. Лицо освобождается от уголовной ответственности по настоящей статье и </w:t>
      </w:r>
      <w:hyperlink r:id="rId15" w:anchor="&amp;Article=361/4" w:history="1">
        <w:r w:rsidRPr="00C407D9">
          <w:rPr>
            <w:rFonts w:ascii="Times New Roman" w:hAnsi="Times New Roman"/>
            <w:i/>
            <w:iCs/>
            <w:sz w:val="27"/>
            <w:szCs w:val="27"/>
            <w:lang w:eastAsia="ru-RU"/>
          </w:rPr>
          <w:t>статьям 361</w:t>
        </w:r>
        <w:r w:rsidRPr="00C407D9">
          <w:rPr>
            <w:rFonts w:ascii="Times New Roman" w:hAnsi="Times New Roman"/>
            <w:i/>
            <w:iCs/>
            <w:sz w:val="27"/>
            <w:szCs w:val="27"/>
            <w:vertAlign w:val="superscript"/>
            <w:lang w:eastAsia="ru-RU"/>
          </w:rPr>
          <w:t>4</w:t>
        </w:r>
      </w:hyperlink>
      <w:r w:rsidRPr="00C407D9">
        <w:rPr>
          <w:rFonts w:ascii="Times New Roman" w:hAnsi="Times New Roman"/>
          <w:i/>
          <w:iCs/>
          <w:sz w:val="27"/>
          <w:szCs w:val="27"/>
          <w:lang w:eastAsia="ru-RU"/>
        </w:rPr>
        <w:t> и </w:t>
      </w:r>
      <w:hyperlink r:id="rId16" w:anchor="&amp;Article=361/5" w:history="1">
        <w:r w:rsidRPr="00C407D9">
          <w:rPr>
            <w:rFonts w:ascii="Times New Roman" w:hAnsi="Times New Roman"/>
            <w:i/>
            <w:iCs/>
            <w:sz w:val="27"/>
            <w:szCs w:val="27"/>
            <w:lang w:eastAsia="ru-RU"/>
          </w:rPr>
          <w:t>361</w:t>
        </w:r>
        <w:r w:rsidRPr="00C407D9">
          <w:rPr>
            <w:rFonts w:ascii="Times New Roman" w:hAnsi="Times New Roman"/>
            <w:i/>
            <w:iCs/>
            <w:sz w:val="27"/>
            <w:szCs w:val="27"/>
            <w:vertAlign w:val="superscript"/>
            <w:lang w:eastAsia="ru-RU"/>
          </w:rPr>
          <w:t>5</w:t>
        </w:r>
      </w:hyperlink>
      <w:r w:rsidRPr="00C407D9">
        <w:rPr>
          <w:rFonts w:ascii="Times New Roman" w:hAnsi="Times New Roman"/>
          <w:i/>
          <w:iCs/>
          <w:sz w:val="27"/>
          <w:szCs w:val="27"/>
          <w:lang w:eastAsia="ru-RU"/>
        </w:rPr>
        <w:t xml:space="preserve"> настоящего Кодекса, если оно своевременным сообщением </w:t>
      </w:r>
      <w:r w:rsidRPr="00C407D9">
        <w:rPr>
          <w:rFonts w:ascii="Times New Roman" w:hAnsi="Times New Roman"/>
          <w:i/>
          <w:iCs/>
          <w:sz w:val="27"/>
          <w:szCs w:val="27"/>
          <w:lang w:eastAsia="ru-RU"/>
        </w:rPr>
        <w:lastRenderedPageBreak/>
        <w:t>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14:paraId="42422560"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i/>
          <w:iCs/>
          <w:sz w:val="27"/>
          <w:szCs w:val="27"/>
          <w:lang w:eastAsia="ru-RU"/>
        </w:rPr>
      </w:pPr>
      <w:r w:rsidRPr="00C407D9">
        <w:rPr>
          <w:rFonts w:ascii="Times New Roman" w:hAnsi="Times New Roman"/>
          <w:i/>
          <w:iCs/>
          <w:sz w:val="27"/>
          <w:szCs w:val="27"/>
          <w:lang w:eastAsia="ru-RU"/>
        </w:rPr>
        <w:t>2. 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настоящим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14:paraId="7EA09C2D"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b/>
          <w:bCs/>
          <w:sz w:val="27"/>
          <w:szCs w:val="27"/>
          <w:lang w:eastAsia="ru-RU"/>
        </w:rPr>
        <w:t>Статья 361</w:t>
      </w:r>
      <w:r w:rsidRPr="00C407D9">
        <w:rPr>
          <w:rFonts w:ascii="Times New Roman" w:hAnsi="Times New Roman"/>
          <w:b/>
          <w:bCs/>
          <w:sz w:val="27"/>
          <w:szCs w:val="27"/>
          <w:vertAlign w:val="superscript"/>
          <w:lang w:eastAsia="ru-RU"/>
        </w:rPr>
        <w:t>2</w:t>
      </w:r>
      <w:r w:rsidRPr="00C407D9">
        <w:rPr>
          <w:rFonts w:ascii="Times New Roman" w:hAnsi="Times New Roman"/>
          <w:b/>
          <w:bCs/>
          <w:sz w:val="27"/>
          <w:szCs w:val="27"/>
          <w:lang w:eastAsia="ru-RU"/>
        </w:rPr>
        <w:t>. Финансирование экстремистской деятельности</w:t>
      </w:r>
    </w:p>
    <w:p w14:paraId="72947569"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 xml:space="preserve">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деятельности, деятельности, направленной на реабилитацию нацизма, – </w:t>
      </w:r>
      <w:r w:rsidRPr="00C407D9">
        <w:rPr>
          <w:rFonts w:ascii="Times New Roman" w:hAnsi="Times New Roman"/>
          <w:b/>
          <w:bCs/>
          <w:sz w:val="27"/>
          <w:szCs w:val="27"/>
          <w:lang w:eastAsia="ru-RU"/>
        </w:rPr>
        <w:t>наказываются арестом, или ограничением свободы на срок до пяти лет, или лишением свободы на срок от трех до пяти лет.</w:t>
      </w:r>
    </w:p>
    <w:p w14:paraId="44694224"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 xml:space="preserve">2. Те же деяния, совершенные повторно, либо группой лиц по предварительному сговору, либо должностным лицом с использованием своих служебных полномочий, – </w:t>
      </w:r>
      <w:r w:rsidRPr="00C407D9">
        <w:rPr>
          <w:rFonts w:ascii="Times New Roman" w:hAnsi="Times New Roman"/>
          <w:b/>
          <w:bCs/>
          <w:sz w:val="27"/>
          <w:szCs w:val="27"/>
          <w:lang w:eastAsia="ru-RU"/>
        </w:rPr>
        <w:t>наказываются лишением свободы на срок от пяти до восьми лет со штрафом.</w:t>
      </w:r>
    </w:p>
    <w:p w14:paraId="151B48CE"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i/>
          <w:iCs/>
          <w:sz w:val="27"/>
          <w:szCs w:val="27"/>
          <w:lang w:eastAsia="ru-RU"/>
        </w:rPr>
      </w:pPr>
      <w:r w:rsidRPr="00C407D9">
        <w:rPr>
          <w:rFonts w:ascii="Times New Roman" w:hAnsi="Times New Roman"/>
          <w:sz w:val="27"/>
          <w:szCs w:val="27"/>
          <w:lang w:eastAsia="ru-RU"/>
        </w:rPr>
        <w:t> </w:t>
      </w:r>
      <w:r w:rsidRPr="00C407D9">
        <w:rPr>
          <w:rFonts w:ascii="Times New Roman" w:hAnsi="Times New Roman"/>
          <w:i/>
          <w:iCs/>
          <w:sz w:val="27"/>
          <w:szCs w:val="27"/>
          <w:lang w:eastAsia="ru-RU"/>
        </w:rPr>
        <w:t>Примечание.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14:paraId="52C4C5A0"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b/>
          <w:bCs/>
          <w:sz w:val="27"/>
          <w:szCs w:val="27"/>
          <w:lang w:eastAsia="ru-RU"/>
        </w:rPr>
        <w:t>Статья 361</w:t>
      </w:r>
      <w:r w:rsidRPr="00C407D9">
        <w:rPr>
          <w:rFonts w:ascii="Times New Roman" w:hAnsi="Times New Roman"/>
          <w:b/>
          <w:bCs/>
          <w:sz w:val="27"/>
          <w:szCs w:val="27"/>
          <w:vertAlign w:val="superscript"/>
          <w:lang w:eastAsia="ru-RU"/>
        </w:rPr>
        <w:t>3</w:t>
      </w:r>
      <w:r w:rsidRPr="00C407D9">
        <w:rPr>
          <w:rFonts w:ascii="Times New Roman" w:hAnsi="Times New Roman"/>
          <w:b/>
          <w:bCs/>
          <w:sz w:val="27"/>
          <w:szCs w:val="27"/>
          <w:lang w:eastAsia="ru-RU"/>
        </w:rP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14:paraId="61DE6D34"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sz w:val="27"/>
          <w:szCs w:val="27"/>
          <w:lang w:eastAsia="ru-RU"/>
        </w:rPr>
      </w:pPr>
      <w:r w:rsidRPr="00C407D9">
        <w:rPr>
          <w:rFonts w:ascii="Times New Roman" w:hAnsi="Times New Roman"/>
          <w:sz w:val="27"/>
          <w:szCs w:val="27"/>
          <w:lang w:eastAsia="ru-RU"/>
        </w:rP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17" w:anchor="&amp;Article=133" w:history="1">
        <w:r w:rsidRPr="00C407D9">
          <w:rPr>
            <w:rFonts w:ascii="Times New Roman" w:hAnsi="Times New Roman"/>
            <w:sz w:val="27"/>
            <w:szCs w:val="27"/>
            <w:lang w:eastAsia="ru-RU"/>
          </w:rPr>
          <w:t>статьей 133</w:t>
        </w:r>
      </w:hyperlink>
      <w:r w:rsidRPr="00C407D9">
        <w:rPr>
          <w:rFonts w:ascii="Times New Roman" w:hAnsi="Times New Roman"/>
          <w:sz w:val="27"/>
          <w:szCs w:val="27"/>
          <w:lang w:eastAsia="ru-RU"/>
        </w:rPr>
        <w:t xml:space="preserve"> настоящего Кодекса, – </w:t>
      </w:r>
      <w:r w:rsidRPr="00C407D9">
        <w:rPr>
          <w:rFonts w:ascii="Times New Roman" w:hAnsi="Times New Roman"/>
          <w:b/>
          <w:bCs/>
          <w:sz w:val="27"/>
          <w:szCs w:val="27"/>
          <w:lang w:eastAsia="ru-RU"/>
        </w:rPr>
        <w:t>наказываются ограничением свободы на срок до пяти лет или лишением свободы на срок от двух до пяти лет.</w:t>
      </w:r>
    </w:p>
    <w:p w14:paraId="2D105B2E"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18" w:anchor="&amp;Article=132" w:history="1">
        <w:r w:rsidRPr="00C407D9">
          <w:rPr>
            <w:rFonts w:ascii="Times New Roman" w:hAnsi="Times New Roman"/>
            <w:sz w:val="27"/>
            <w:szCs w:val="27"/>
            <w:lang w:eastAsia="ru-RU"/>
          </w:rPr>
          <w:t>статьей 132</w:t>
        </w:r>
      </w:hyperlink>
      <w:r w:rsidRPr="00C407D9">
        <w:rPr>
          <w:rFonts w:ascii="Times New Roman" w:hAnsi="Times New Roman"/>
          <w:sz w:val="27"/>
          <w:szCs w:val="27"/>
          <w:lang w:eastAsia="ru-RU"/>
        </w:rPr>
        <w:t xml:space="preserve"> настоящего Кодекса, – </w:t>
      </w:r>
      <w:r w:rsidRPr="00C407D9">
        <w:rPr>
          <w:rFonts w:ascii="Times New Roman" w:hAnsi="Times New Roman"/>
          <w:b/>
          <w:bCs/>
          <w:sz w:val="27"/>
          <w:szCs w:val="27"/>
          <w:lang w:eastAsia="ru-RU"/>
        </w:rPr>
        <w:t>наказываются лишением свободы на срок от пяти до десяти лет.</w:t>
      </w:r>
    </w:p>
    <w:p w14:paraId="6786ADC7"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b/>
          <w:bCs/>
          <w:sz w:val="27"/>
          <w:szCs w:val="27"/>
          <w:lang w:eastAsia="ru-RU"/>
        </w:rPr>
        <w:t>Статья 361</w:t>
      </w:r>
      <w:r w:rsidRPr="00C407D9">
        <w:rPr>
          <w:rFonts w:ascii="Times New Roman" w:hAnsi="Times New Roman"/>
          <w:b/>
          <w:bCs/>
          <w:sz w:val="27"/>
          <w:szCs w:val="27"/>
          <w:vertAlign w:val="superscript"/>
          <w:lang w:eastAsia="ru-RU"/>
        </w:rPr>
        <w:t>4</w:t>
      </w:r>
      <w:r w:rsidRPr="00C407D9">
        <w:rPr>
          <w:rFonts w:ascii="Times New Roman" w:hAnsi="Times New Roman"/>
          <w:b/>
          <w:bCs/>
          <w:sz w:val="27"/>
          <w:szCs w:val="27"/>
          <w:lang w:eastAsia="ru-RU"/>
        </w:rPr>
        <w:t>. Содействие экстремистской деятельности</w:t>
      </w:r>
    </w:p>
    <w:p w14:paraId="34C5A2BB"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 xml:space="preserve">1. Вербовка, иное вовлечение лица в экстремистскую деятельность, обучение, а равно иное содействие экстремистской деятельности – </w:t>
      </w:r>
      <w:r w:rsidRPr="00C407D9">
        <w:rPr>
          <w:rFonts w:ascii="Times New Roman" w:hAnsi="Times New Roman"/>
          <w:b/>
          <w:bCs/>
          <w:sz w:val="27"/>
          <w:szCs w:val="27"/>
          <w:lang w:eastAsia="ru-RU"/>
        </w:rPr>
        <w:t>наказываются ограничением свободы на срок до четырех лет или лишением свободы на срок от двух до шести лет.</w:t>
      </w:r>
    </w:p>
    <w:p w14:paraId="1D00A7F1"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sz w:val="27"/>
          <w:szCs w:val="27"/>
          <w:lang w:eastAsia="ru-RU"/>
        </w:rPr>
        <w:t xml:space="preserve">2. Те же действия, совершенные повторно, либо группой лиц по предварительному сговору, либо должностным лицом с использованием своих служебных полномочий, – </w:t>
      </w:r>
      <w:r w:rsidRPr="00C407D9">
        <w:rPr>
          <w:rFonts w:ascii="Times New Roman" w:hAnsi="Times New Roman"/>
          <w:b/>
          <w:bCs/>
          <w:sz w:val="27"/>
          <w:szCs w:val="27"/>
          <w:lang w:eastAsia="ru-RU"/>
        </w:rPr>
        <w:t>наказываются ограничением свободы на срок от двух до пяти лет или лишением свободы на срок от трех до семи лет.</w:t>
      </w:r>
    </w:p>
    <w:p w14:paraId="3D379162"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bCs/>
          <w:sz w:val="27"/>
          <w:szCs w:val="27"/>
          <w:lang w:eastAsia="ru-RU"/>
        </w:rPr>
      </w:pPr>
      <w:r w:rsidRPr="00C407D9">
        <w:rPr>
          <w:rFonts w:ascii="Times New Roman" w:hAnsi="Times New Roman"/>
          <w:b/>
          <w:bCs/>
          <w:sz w:val="27"/>
          <w:szCs w:val="27"/>
          <w:lang w:eastAsia="ru-RU"/>
        </w:rPr>
        <w:lastRenderedPageBreak/>
        <w:t>Статья 361</w:t>
      </w:r>
      <w:r w:rsidRPr="00C407D9">
        <w:rPr>
          <w:rFonts w:ascii="Times New Roman" w:hAnsi="Times New Roman"/>
          <w:b/>
          <w:bCs/>
          <w:sz w:val="27"/>
          <w:szCs w:val="27"/>
          <w:vertAlign w:val="superscript"/>
          <w:lang w:eastAsia="ru-RU"/>
        </w:rPr>
        <w:t>5</w:t>
      </w:r>
      <w:r w:rsidRPr="00C407D9">
        <w:rPr>
          <w:rFonts w:ascii="Times New Roman" w:hAnsi="Times New Roman"/>
          <w:b/>
          <w:bCs/>
          <w:sz w:val="27"/>
          <w:szCs w:val="27"/>
          <w:lang w:eastAsia="ru-RU"/>
        </w:rPr>
        <w:t>. Прохождение обучения или иной подготовки для участия в экстремистской деятельности</w:t>
      </w:r>
    </w:p>
    <w:p w14:paraId="17D1255C" w14:textId="77777777" w:rsidR="004B4EF0" w:rsidRPr="00C407D9" w:rsidRDefault="004B4EF0" w:rsidP="004B4EF0">
      <w:pPr>
        <w:autoSpaceDE w:val="0"/>
        <w:autoSpaceDN w:val="0"/>
        <w:adjustRightInd w:val="0"/>
        <w:spacing w:after="0" w:line="240" w:lineRule="auto"/>
        <w:ind w:firstLine="540"/>
        <w:jc w:val="both"/>
        <w:outlineLvl w:val="0"/>
        <w:rPr>
          <w:rFonts w:ascii="Times New Roman" w:hAnsi="Times New Roman"/>
          <w:b/>
          <w:sz w:val="27"/>
          <w:szCs w:val="27"/>
          <w:lang w:eastAsia="ru-RU"/>
        </w:rPr>
      </w:pPr>
      <w:r w:rsidRPr="00C407D9">
        <w:rPr>
          <w:rFonts w:ascii="Times New Roman" w:hAnsi="Times New Roman"/>
          <w:sz w:val="27"/>
          <w:szCs w:val="27"/>
          <w:lang w:eastAsia="ru-RU"/>
        </w:rPr>
        <w:t xml:space="preserve">Прохождение лицом обучения или иной подготовки, заведомо для обучающегося имеющих целью его последующее участие в экстремистской деятельности, – </w:t>
      </w:r>
      <w:r w:rsidRPr="00C407D9">
        <w:rPr>
          <w:rFonts w:ascii="Times New Roman" w:hAnsi="Times New Roman"/>
          <w:b/>
          <w:sz w:val="27"/>
          <w:szCs w:val="27"/>
          <w:lang w:eastAsia="ru-RU"/>
        </w:rPr>
        <w:t>наказывается ограничением свободы на срок до трех лет или лишением свободы на тот же срок.</w:t>
      </w:r>
    </w:p>
    <w:p w14:paraId="731CD023" w14:textId="77777777" w:rsidR="00C10BF4" w:rsidRDefault="00C10BF4" w:rsidP="00C407D9">
      <w:pPr>
        <w:pStyle w:val="a3"/>
      </w:pPr>
    </w:p>
    <w:p w14:paraId="25FCD110" w14:textId="3C53BA3F" w:rsidR="007F4433" w:rsidRPr="00C407D9" w:rsidRDefault="00500FB2" w:rsidP="00C407D9">
      <w:pPr>
        <w:pStyle w:val="a3"/>
      </w:pPr>
      <w:r w:rsidRPr="00C407D9">
        <w:t xml:space="preserve">ДОПОЛНЕНИЕ </w:t>
      </w:r>
      <w:r w:rsidR="00C407D9" w:rsidRPr="00C407D9">
        <w:t xml:space="preserve"> </w:t>
      </w:r>
    </w:p>
    <w:p w14:paraId="17029D47" w14:textId="321558A3" w:rsidR="008A30DC" w:rsidRPr="00C407D9" w:rsidRDefault="008A30DC" w:rsidP="008A30DC">
      <w:pPr>
        <w:pStyle w:val="a4"/>
        <w:shd w:val="clear" w:color="auto" w:fill="FFFFFF"/>
        <w:spacing w:before="0" w:beforeAutospacing="0" w:after="0" w:afterAutospacing="0"/>
        <w:ind w:firstLine="540"/>
        <w:jc w:val="both"/>
        <w:rPr>
          <w:b/>
          <w:bCs/>
          <w:sz w:val="27"/>
          <w:szCs w:val="27"/>
          <w:u w:val="single"/>
        </w:rPr>
      </w:pPr>
      <w:r w:rsidRPr="00C407D9">
        <w:rPr>
          <w:b/>
          <w:bCs/>
          <w:sz w:val="27"/>
          <w:szCs w:val="27"/>
          <w:lang w:val="be-BY"/>
        </w:rPr>
        <w:t>Помимо это, с</w:t>
      </w:r>
      <w:r w:rsidR="00655288" w:rsidRPr="00C407D9">
        <w:rPr>
          <w:b/>
          <w:bCs/>
          <w:sz w:val="27"/>
          <w:szCs w:val="27"/>
          <w:lang w:val="be-BY"/>
        </w:rPr>
        <w:t>ле</w:t>
      </w:r>
      <w:r w:rsidRPr="00C407D9">
        <w:rPr>
          <w:b/>
          <w:bCs/>
          <w:sz w:val="27"/>
          <w:szCs w:val="27"/>
          <w:lang w:val="be-BY"/>
        </w:rPr>
        <w:t xml:space="preserve">дует помнить, что </w:t>
      </w:r>
      <w:r w:rsidRPr="00C407D9">
        <w:rPr>
          <w:b/>
          <w:bCs/>
          <w:sz w:val="27"/>
          <w:szCs w:val="27"/>
          <w:u w:val="single"/>
        </w:rPr>
        <w:t>12 октября 2021 года принято </w:t>
      </w:r>
      <w:bookmarkStart w:id="4" w:name="_Hlk87957505"/>
      <w:r w:rsidRPr="00C407D9">
        <w:rPr>
          <w:b/>
          <w:bCs/>
          <w:sz w:val="27"/>
          <w:szCs w:val="27"/>
          <w:u w:val="single"/>
        </w:rPr>
        <w:t>Постановление Совета Министров № 575 «О мерах противодействия экстремизму и реабилитации нацизма».</w:t>
      </w:r>
      <w:bookmarkEnd w:id="4"/>
      <w:r w:rsidRPr="00C407D9">
        <w:rPr>
          <w:b/>
          <w:bCs/>
          <w:sz w:val="27"/>
          <w:szCs w:val="27"/>
        </w:rPr>
        <w:t xml:space="preserve"> Указанное постановление регламентирует порядок признания экстремистскими формирования тех граждан, которые объединились различными способами, </w:t>
      </w:r>
      <w:r w:rsidRPr="00C407D9">
        <w:rPr>
          <w:b/>
          <w:bCs/>
          <w:sz w:val="27"/>
          <w:szCs w:val="27"/>
          <w:u w:val="single"/>
        </w:rPr>
        <w:t>включая использование интернет-ресурсов,</w:t>
      </w:r>
      <w:r w:rsidRPr="00C407D9">
        <w:rPr>
          <w:b/>
          <w:bCs/>
          <w:sz w:val="27"/>
          <w:szCs w:val="27"/>
        </w:rPr>
        <w:t xml:space="preserve"> для создания экстремистских материалов, их популяризации и распространения, а также осуществления иной деятельности, направленной на причинение вреда национальной безопасности государства. Согласно закону о противодействии экстремизму признавать экстремистскими формирования уполномочены Министерство внутренних дел и Комитет государственной безопасности. Создатели, организаторы и участники данных формирований </w:t>
      </w:r>
      <w:r w:rsidRPr="00C407D9">
        <w:rPr>
          <w:b/>
          <w:bCs/>
          <w:sz w:val="27"/>
          <w:szCs w:val="27"/>
          <w:u w:val="single"/>
        </w:rPr>
        <w:t>будут привлекаться к уголовной ответственности по статье 361</w:t>
      </w:r>
      <w:r w:rsidRPr="00C407D9">
        <w:rPr>
          <w:b/>
          <w:bCs/>
          <w:sz w:val="27"/>
          <w:szCs w:val="27"/>
          <w:u w:val="single"/>
          <w:vertAlign w:val="superscript"/>
        </w:rPr>
        <w:t>1</w:t>
      </w:r>
      <w:r w:rsidRPr="00C407D9">
        <w:rPr>
          <w:b/>
          <w:bCs/>
          <w:sz w:val="27"/>
          <w:szCs w:val="27"/>
          <w:u w:val="single"/>
        </w:rPr>
        <w:t>Уголовного кодекса Республики Беларусь.</w:t>
      </w:r>
    </w:p>
    <w:p w14:paraId="5A58698F" w14:textId="106EB13D" w:rsidR="008A30DC" w:rsidRPr="00C407D9" w:rsidRDefault="008A30DC" w:rsidP="008A30DC">
      <w:pPr>
        <w:pStyle w:val="a4"/>
        <w:shd w:val="clear" w:color="auto" w:fill="FFFFFF"/>
        <w:spacing w:before="0" w:beforeAutospacing="0" w:after="0" w:afterAutospacing="0"/>
        <w:ind w:firstLine="708"/>
        <w:jc w:val="both"/>
        <w:rPr>
          <w:b/>
          <w:bCs/>
          <w:color w:val="000000"/>
          <w:sz w:val="27"/>
          <w:szCs w:val="27"/>
        </w:rPr>
      </w:pPr>
      <w:r w:rsidRPr="00C407D9">
        <w:rPr>
          <w:b/>
          <w:bCs/>
          <w:color w:val="000000"/>
          <w:sz w:val="27"/>
          <w:szCs w:val="27"/>
        </w:rPr>
        <w:t>На данный момент завершена деанонимизация администраторов и наиболее активных подписчиков экстремистских телеграм-каналов и чатов. Задокументированы сообщения в мессенджерах и соцсетях, которые побуждали к экстремистской деятельности, а также другие действия интернет-пользователей по созданию протестной активности.</w:t>
      </w:r>
    </w:p>
    <w:p w14:paraId="0CD678B5" w14:textId="248AB053" w:rsidR="008A30DC" w:rsidRPr="00C407D9" w:rsidRDefault="008A30DC" w:rsidP="008A30DC">
      <w:pPr>
        <w:pStyle w:val="a4"/>
        <w:shd w:val="clear" w:color="auto" w:fill="FFFFFF"/>
        <w:spacing w:before="0" w:beforeAutospacing="0" w:after="0" w:afterAutospacing="0"/>
        <w:ind w:firstLine="708"/>
        <w:jc w:val="both"/>
        <w:rPr>
          <w:b/>
          <w:bCs/>
          <w:color w:val="000000"/>
          <w:sz w:val="27"/>
          <w:szCs w:val="27"/>
        </w:rPr>
      </w:pPr>
      <w:r w:rsidRPr="00C407D9">
        <w:rPr>
          <w:b/>
          <w:bCs/>
          <w:color w:val="000000"/>
          <w:sz w:val="27"/>
          <w:szCs w:val="27"/>
        </w:rPr>
        <w:t>Предпринятые меры позволят уделить внимание каждому подписчику экстремистских телеграм-каналов и чатов, дать правовую оценку. Следует не доверять фейкам и иной пропаганде антигосударственных информационных источников о том, что деятельность по поддержке экстремистских ресурсов окажется безнаказанной.  В действительности государственные органы выявляют участников экстремистских интернет-ресурсов, знают каждого из тех, кто своими публикациями формирует протестную активность.</w:t>
      </w:r>
    </w:p>
    <w:p w14:paraId="1AE15E7F" w14:textId="25B0B2FC" w:rsidR="008A30DC" w:rsidRPr="00C407D9" w:rsidRDefault="008A30DC" w:rsidP="008A30DC">
      <w:pPr>
        <w:pStyle w:val="a4"/>
        <w:shd w:val="clear" w:color="auto" w:fill="FFFFFF"/>
        <w:spacing w:before="0" w:beforeAutospacing="0" w:after="0" w:afterAutospacing="0"/>
        <w:ind w:firstLine="708"/>
        <w:jc w:val="both"/>
        <w:rPr>
          <w:b/>
          <w:bCs/>
          <w:color w:val="000000"/>
          <w:sz w:val="27"/>
          <w:szCs w:val="27"/>
        </w:rPr>
      </w:pPr>
      <w:r w:rsidRPr="00C407D9">
        <w:rPr>
          <w:b/>
          <w:bCs/>
          <w:color w:val="000000"/>
          <w:sz w:val="27"/>
          <w:szCs w:val="27"/>
        </w:rPr>
        <w:t>Работа по привлечению участников экстремистских формирований к уголовной ответственности ведется индивидуально с учетом действий и роли каждого исходя из собранных доказательных материалов.</w:t>
      </w:r>
    </w:p>
    <w:p w14:paraId="7C68C478" w14:textId="52F2DE17" w:rsidR="008A30DC" w:rsidRPr="00C407D9" w:rsidRDefault="008A30DC" w:rsidP="00C407D9">
      <w:pPr>
        <w:pStyle w:val="a3"/>
      </w:pPr>
    </w:p>
    <w:sectPr w:rsidR="008A30DC" w:rsidRPr="00C407D9" w:rsidSect="00C10BF4">
      <w:footerReference w:type="default" r:id="rId19"/>
      <w:pgSz w:w="11906" w:h="16838"/>
      <w:pgMar w:top="567" w:right="566"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9B8C0" w14:textId="77777777" w:rsidR="00CD3DA0" w:rsidRDefault="00CD3DA0" w:rsidP="00C10BF4">
      <w:pPr>
        <w:spacing w:after="0" w:line="240" w:lineRule="auto"/>
      </w:pPr>
      <w:r>
        <w:separator/>
      </w:r>
    </w:p>
  </w:endnote>
  <w:endnote w:type="continuationSeparator" w:id="0">
    <w:p w14:paraId="2A2D860B" w14:textId="77777777" w:rsidR="00CD3DA0" w:rsidRDefault="00CD3DA0" w:rsidP="00C1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92174"/>
      <w:docPartObj>
        <w:docPartGallery w:val="Page Numbers (Bottom of Page)"/>
        <w:docPartUnique/>
      </w:docPartObj>
    </w:sdtPr>
    <w:sdtEndPr/>
    <w:sdtContent>
      <w:p w14:paraId="7EF1A768" w14:textId="61634227" w:rsidR="00C10BF4" w:rsidRDefault="00C10BF4">
        <w:pPr>
          <w:pStyle w:val="a7"/>
          <w:jc w:val="center"/>
        </w:pPr>
        <w:r>
          <w:fldChar w:fldCharType="begin"/>
        </w:r>
        <w:r>
          <w:instrText>PAGE   \* MERGEFORMAT</w:instrText>
        </w:r>
        <w:r>
          <w:fldChar w:fldCharType="separate"/>
        </w:r>
        <w:r w:rsidR="009C2F3F">
          <w:rPr>
            <w:noProof/>
          </w:rPr>
          <w:t>8</w:t>
        </w:r>
        <w:r>
          <w:fldChar w:fldCharType="end"/>
        </w:r>
      </w:p>
    </w:sdtContent>
  </w:sdt>
  <w:p w14:paraId="16A76D3E" w14:textId="77777777" w:rsidR="00C10BF4" w:rsidRDefault="00C10B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4D697" w14:textId="77777777" w:rsidR="00CD3DA0" w:rsidRDefault="00CD3DA0" w:rsidP="00C10BF4">
      <w:pPr>
        <w:spacing w:after="0" w:line="240" w:lineRule="auto"/>
      </w:pPr>
      <w:r>
        <w:separator/>
      </w:r>
    </w:p>
  </w:footnote>
  <w:footnote w:type="continuationSeparator" w:id="0">
    <w:p w14:paraId="2E6A68A2" w14:textId="77777777" w:rsidR="00CD3DA0" w:rsidRDefault="00CD3DA0" w:rsidP="00C10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5A9"/>
    <w:multiLevelType w:val="hybridMultilevel"/>
    <w:tmpl w:val="37D2F5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4D"/>
    <w:rsid w:val="00063A7D"/>
    <w:rsid w:val="00065771"/>
    <w:rsid w:val="00085A8C"/>
    <w:rsid w:val="000D390F"/>
    <w:rsid w:val="0018724B"/>
    <w:rsid w:val="002675D9"/>
    <w:rsid w:val="002763E9"/>
    <w:rsid w:val="00277788"/>
    <w:rsid w:val="002D1FB2"/>
    <w:rsid w:val="002F4F4D"/>
    <w:rsid w:val="0041649E"/>
    <w:rsid w:val="004276F6"/>
    <w:rsid w:val="004B4EF0"/>
    <w:rsid w:val="004C5324"/>
    <w:rsid w:val="004F270B"/>
    <w:rsid w:val="00500FB2"/>
    <w:rsid w:val="00541F92"/>
    <w:rsid w:val="00585549"/>
    <w:rsid w:val="005A0BC8"/>
    <w:rsid w:val="005B04EB"/>
    <w:rsid w:val="005B07F0"/>
    <w:rsid w:val="005F65F9"/>
    <w:rsid w:val="006156A1"/>
    <w:rsid w:val="006523E6"/>
    <w:rsid w:val="00655288"/>
    <w:rsid w:val="006D2175"/>
    <w:rsid w:val="007C149A"/>
    <w:rsid w:val="007F4433"/>
    <w:rsid w:val="008549A6"/>
    <w:rsid w:val="00863239"/>
    <w:rsid w:val="0086768B"/>
    <w:rsid w:val="008A30DC"/>
    <w:rsid w:val="009527FC"/>
    <w:rsid w:val="009C2F3F"/>
    <w:rsid w:val="009F71C6"/>
    <w:rsid w:val="00AF0314"/>
    <w:rsid w:val="00B466F4"/>
    <w:rsid w:val="00BB6B18"/>
    <w:rsid w:val="00C10BF4"/>
    <w:rsid w:val="00C407D9"/>
    <w:rsid w:val="00CB37AE"/>
    <w:rsid w:val="00CD3DA0"/>
    <w:rsid w:val="00CE4675"/>
    <w:rsid w:val="00CF7B8E"/>
    <w:rsid w:val="00D1612C"/>
    <w:rsid w:val="00DA4C5B"/>
    <w:rsid w:val="00DC490C"/>
    <w:rsid w:val="00E505B7"/>
    <w:rsid w:val="00E976CC"/>
    <w:rsid w:val="00EC7E05"/>
    <w:rsid w:val="00EE3B98"/>
    <w:rsid w:val="00F304B6"/>
    <w:rsid w:val="00F611EA"/>
    <w:rsid w:val="00F93866"/>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9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E9"/>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99"/>
    <w:qFormat/>
    <w:rsid w:val="00C407D9"/>
    <w:pPr>
      <w:ind w:firstLine="284"/>
      <w:jc w:val="center"/>
    </w:pPr>
    <w:rPr>
      <w:rFonts w:ascii="Times New Roman" w:eastAsia="Times New Roman" w:hAnsi="Times New Roman"/>
      <w:b/>
      <w:bCs/>
      <w:sz w:val="32"/>
      <w:szCs w:val="32"/>
    </w:rPr>
  </w:style>
  <w:style w:type="paragraph" w:customStyle="1" w:styleId="article">
    <w:name w:val="article"/>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8A30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10B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0BF4"/>
    <w:rPr>
      <w:sz w:val="22"/>
      <w:szCs w:val="22"/>
      <w:lang w:eastAsia="en-US"/>
    </w:rPr>
  </w:style>
  <w:style w:type="paragraph" w:styleId="a7">
    <w:name w:val="footer"/>
    <w:basedOn w:val="a"/>
    <w:link w:val="a8"/>
    <w:uiPriority w:val="99"/>
    <w:unhideWhenUsed/>
    <w:rsid w:val="00C10B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0BF4"/>
    <w:rPr>
      <w:sz w:val="22"/>
      <w:szCs w:val="22"/>
      <w:lang w:eastAsia="en-US"/>
    </w:rPr>
  </w:style>
  <w:style w:type="paragraph" w:styleId="a9">
    <w:name w:val="Balloon Text"/>
    <w:basedOn w:val="a"/>
    <w:link w:val="aa"/>
    <w:uiPriority w:val="99"/>
    <w:semiHidden/>
    <w:unhideWhenUsed/>
    <w:rsid w:val="00C10B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0BF4"/>
    <w:rPr>
      <w:rFonts w:ascii="Segoe UI" w:hAnsi="Segoe UI" w:cs="Segoe UI"/>
      <w:sz w:val="18"/>
      <w:szCs w:val="18"/>
      <w:lang w:eastAsia="en-US"/>
    </w:rPr>
  </w:style>
  <w:style w:type="character" w:customStyle="1" w:styleId="rednoun">
    <w:name w:val="rednoun"/>
    <w:basedOn w:val="a0"/>
    <w:rsid w:val="009C2F3F"/>
  </w:style>
  <w:style w:type="character" w:styleId="ab">
    <w:name w:val="Hyperlink"/>
    <w:basedOn w:val="a0"/>
    <w:uiPriority w:val="99"/>
    <w:unhideWhenUsed/>
    <w:rsid w:val="009C2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E9"/>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99"/>
    <w:qFormat/>
    <w:rsid w:val="00C407D9"/>
    <w:pPr>
      <w:ind w:firstLine="284"/>
      <w:jc w:val="center"/>
    </w:pPr>
    <w:rPr>
      <w:rFonts w:ascii="Times New Roman" w:eastAsia="Times New Roman" w:hAnsi="Times New Roman"/>
      <w:b/>
      <w:bCs/>
      <w:sz w:val="32"/>
      <w:szCs w:val="32"/>
    </w:rPr>
  </w:style>
  <w:style w:type="paragraph" w:customStyle="1" w:styleId="article">
    <w:name w:val="article"/>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8A30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10B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0BF4"/>
    <w:rPr>
      <w:sz w:val="22"/>
      <w:szCs w:val="22"/>
      <w:lang w:eastAsia="en-US"/>
    </w:rPr>
  </w:style>
  <w:style w:type="paragraph" w:styleId="a7">
    <w:name w:val="footer"/>
    <w:basedOn w:val="a"/>
    <w:link w:val="a8"/>
    <w:uiPriority w:val="99"/>
    <w:unhideWhenUsed/>
    <w:rsid w:val="00C10B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0BF4"/>
    <w:rPr>
      <w:sz w:val="22"/>
      <w:szCs w:val="22"/>
      <w:lang w:eastAsia="en-US"/>
    </w:rPr>
  </w:style>
  <w:style w:type="paragraph" w:styleId="a9">
    <w:name w:val="Balloon Text"/>
    <w:basedOn w:val="a"/>
    <w:link w:val="aa"/>
    <w:uiPriority w:val="99"/>
    <w:semiHidden/>
    <w:unhideWhenUsed/>
    <w:rsid w:val="00C10B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0BF4"/>
    <w:rPr>
      <w:rFonts w:ascii="Segoe UI" w:hAnsi="Segoe UI" w:cs="Segoe UI"/>
      <w:sz w:val="18"/>
      <w:szCs w:val="18"/>
      <w:lang w:eastAsia="en-US"/>
    </w:rPr>
  </w:style>
  <w:style w:type="character" w:customStyle="1" w:styleId="rednoun">
    <w:name w:val="rednoun"/>
    <w:basedOn w:val="a0"/>
    <w:rsid w:val="009C2F3F"/>
  </w:style>
  <w:style w:type="character" w:styleId="ab">
    <w:name w:val="Hyperlink"/>
    <w:basedOn w:val="a0"/>
    <w:uiPriority w:val="99"/>
    <w:unhideWhenUsed/>
    <w:rsid w:val="009C2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3967">
      <w:bodyDiv w:val="1"/>
      <w:marLeft w:val="0"/>
      <w:marRight w:val="0"/>
      <w:marTop w:val="0"/>
      <w:marBottom w:val="0"/>
      <w:divBdr>
        <w:top w:val="none" w:sz="0" w:space="0" w:color="auto"/>
        <w:left w:val="none" w:sz="0" w:space="0" w:color="auto"/>
        <w:bottom w:val="none" w:sz="0" w:space="0" w:color="auto"/>
        <w:right w:val="none" w:sz="0" w:space="0" w:color="auto"/>
      </w:divBdr>
    </w:div>
    <w:div w:id="822505829">
      <w:bodyDiv w:val="1"/>
      <w:marLeft w:val="0"/>
      <w:marRight w:val="0"/>
      <w:marTop w:val="0"/>
      <w:marBottom w:val="0"/>
      <w:divBdr>
        <w:top w:val="none" w:sz="0" w:space="0" w:color="auto"/>
        <w:left w:val="none" w:sz="0" w:space="0" w:color="auto"/>
        <w:bottom w:val="none" w:sz="0" w:space="0" w:color="auto"/>
        <w:right w:val="none" w:sz="0" w:space="0" w:color="auto"/>
      </w:divBdr>
    </w:div>
    <w:div w:id="1170213252">
      <w:bodyDiv w:val="1"/>
      <w:marLeft w:val="0"/>
      <w:marRight w:val="0"/>
      <w:marTop w:val="0"/>
      <w:marBottom w:val="0"/>
      <w:divBdr>
        <w:top w:val="none" w:sz="0" w:space="0" w:color="auto"/>
        <w:left w:val="none" w:sz="0" w:space="0" w:color="auto"/>
        <w:bottom w:val="none" w:sz="0" w:space="0" w:color="auto"/>
        <w:right w:val="none" w:sz="0" w:space="0" w:color="auto"/>
      </w:divBdr>
    </w:div>
    <w:div w:id="1661497783">
      <w:bodyDiv w:val="1"/>
      <w:marLeft w:val="0"/>
      <w:marRight w:val="0"/>
      <w:marTop w:val="0"/>
      <w:marBottom w:val="0"/>
      <w:divBdr>
        <w:top w:val="none" w:sz="0" w:space="0" w:color="auto"/>
        <w:left w:val="none" w:sz="0" w:space="0" w:color="auto"/>
        <w:bottom w:val="none" w:sz="0" w:space="0" w:color="auto"/>
        <w:right w:val="none" w:sz="0" w:space="0" w:color="auto"/>
      </w:divBdr>
    </w:div>
    <w:div w:id="1882669981">
      <w:marLeft w:val="0"/>
      <w:marRight w:val="0"/>
      <w:marTop w:val="0"/>
      <w:marBottom w:val="0"/>
      <w:divBdr>
        <w:top w:val="none" w:sz="0" w:space="0" w:color="auto"/>
        <w:left w:val="none" w:sz="0" w:space="0" w:color="auto"/>
        <w:bottom w:val="none" w:sz="0" w:space="0" w:color="auto"/>
        <w:right w:val="none" w:sz="0" w:space="0" w:color="auto"/>
      </w:divBdr>
      <w:divsChild>
        <w:div w:id="1882670008">
          <w:marLeft w:val="0"/>
          <w:marRight w:val="0"/>
          <w:marTop w:val="0"/>
          <w:marBottom w:val="0"/>
          <w:divBdr>
            <w:top w:val="none" w:sz="0" w:space="0" w:color="auto"/>
            <w:left w:val="none" w:sz="0" w:space="0" w:color="auto"/>
            <w:bottom w:val="none" w:sz="0" w:space="0" w:color="auto"/>
            <w:right w:val="none" w:sz="0" w:space="0" w:color="auto"/>
          </w:divBdr>
          <w:divsChild>
            <w:div w:id="1882669992">
              <w:marLeft w:val="0"/>
              <w:marRight w:val="0"/>
              <w:marTop w:val="0"/>
              <w:marBottom w:val="0"/>
              <w:divBdr>
                <w:top w:val="none" w:sz="0" w:space="0" w:color="auto"/>
                <w:left w:val="none" w:sz="0" w:space="0" w:color="auto"/>
                <w:bottom w:val="none" w:sz="0" w:space="0" w:color="auto"/>
                <w:right w:val="none" w:sz="0" w:space="0" w:color="auto"/>
              </w:divBdr>
              <w:divsChild>
                <w:div w:id="1882670001">
                  <w:marLeft w:val="0"/>
                  <w:marRight w:val="0"/>
                  <w:marTop w:val="0"/>
                  <w:marBottom w:val="0"/>
                  <w:divBdr>
                    <w:top w:val="none" w:sz="0" w:space="0" w:color="auto"/>
                    <w:left w:val="none" w:sz="0" w:space="0" w:color="auto"/>
                    <w:bottom w:val="none" w:sz="0" w:space="0" w:color="auto"/>
                    <w:right w:val="none" w:sz="0" w:space="0" w:color="auto"/>
                  </w:divBdr>
                  <w:divsChild>
                    <w:div w:id="1882669978">
                      <w:marLeft w:val="0"/>
                      <w:marRight w:val="0"/>
                      <w:marTop w:val="0"/>
                      <w:marBottom w:val="0"/>
                      <w:divBdr>
                        <w:top w:val="none" w:sz="0" w:space="0" w:color="auto"/>
                        <w:left w:val="none" w:sz="0" w:space="0" w:color="auto"/>
                        <w:bottom w:val="none" w:sz="0" w:space="0" w:color="auto"/>
                        <w:right w:val="none" w:sz="0" w:space="0" w:color="auto"/>
                      </w:divBdr>
                      <w:divsChild>
                        <w:div w:id="1882670047">
                          <w:marLeft w:val="0"/>
                          <w:marRight w:val="0"/>
                          <w:marTop w:val="0"/>
                          <w:marBottom w:val="0"/>
                          <w:divBdr>
                            <w:top w:val="none" w:sz="0" w:space="0" w:color="auto"/>
                            <w:left w:val="none" w:sz="0" w:space="0" w:color="auto"/>
                            <w:bottom w:val="none" w:sz="0" w:space="0" w:color="auto"/>
                            <w:right w:val="none" w:sz="0" w:space="0" w:color="auto"/>
                          </w:divBdr>
                          <w:divsChild>
                            <w:div w:id="18826700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1">
      <w:marLeft w:val="0"/>
      <w:marRight w:val="0"/>
      <w:marTop w:val="0"/>
      <w:marBottom w:val="0"/>
      <w:divBdr>
        <w:top w:val="none" w:sz="0" w:space="0" w:color="auto"/>
        <w:left w:val="none" w:sz="0" w:space="0" w:color="auto"/>
        <w:bottom w:val="none" w:sz="0" w:space="0" w:color="auto"/>
        <w:right w:val="none" w:sz="0" w:space="0" w:color="auto"/>
      </w:divBdr>
      <w:divsChild>
        <w:div w:id="1882670031">
          <w:marLeft w:val="0"/>
          <w:marRight w:val="0"/>
          <w:marTop w:val="0"/>
          <w:marBottom w:val="0"/>
          <w:divBdr>
            <w:top w:val="none" w:sz="0" w:space="0" w:color="auto"/>
            <w:left w:val="none" w:sz="0" w:space="0" w:color="auto"/>
            <w:bottom w:val="none" w:sz="0" w:space="0" w:color="auto"/>
            <w:right w:val="none" w:sz="0" w:space="0" w:color="auto"/>
          </w:divBdr>
          <w:divsChild>
            <w:div w:id="1882670023">
              <w:marLeft w:val="0"/>
              <w:marRight w:val="0"/>
              <w:marTop w:val="0"/>
              <w:marBottom w:val="0"/>
              <w:divBdr>
                <w:top w:val="none" w:sz="0" w:space="0" w:color="auto"/>
                <w:left w:val="none" w:sz="0" w:space="0" w:color="auto"/>
                <w:bottom w:val="none" w:sz="0" w:space="0" w:color="auto"/>
                <w:right w:val="none" w:sz="0" w:space="0" w:color="auto"/>
              </w:divBdr>
              <w:divsChild>
                <w:div w:id="1882669983">
                  <w:marLeft w:val="0"/>
                  <w:marRight w:val="0"/>
                  <w:marTop w:val="0"/>
                  <w:marBottom w:val="0"/>
                  <w:divBdr>
                    <w:top w:val="none" w:sz="0" w:space="0" w:color="auto"/>
                    <w:left w:val="none" w:sz="0" w:space="0" w:color="auto"/>
                    <w:bottom w:val="none" w:sz="0" w:space="0" w:color="auto"/>
                    <w:right w:val="none" w:sz="0" w:space="0" w:color="auto"/>
                  </w:divBdr>
                  <w:divsChild>
                    <w:div w:id="1882670016">
                      <w:marLeft w:val="0"/>
                      <w:marRight w:val="0"/>
                      <w:marTop w:val="0"/>
                      <w:marBottom w:val="0"/>
                      <w:divBdr>
                        <w:top w:val="none" w:sz="0" w:space="0" w:color="auto"/>
                        <w:left w:val="none" w:sz="0" w:space="0" w:color="auto"/>
                        <w:bottom w:val="none" w:sz="0" w:space="0" w:color="auto"/>
                        <w:right w:val="none" w:sz="0" w:space="0" w:color="auto"/>
                      </w:divBdr>
                      <w:divsChild>
                        <w:div w:id="1882670024">
                          <w:marLeft w:val="0"/>
                          <w:marRight w:val="0"/>
                          <w:marTop w:val="0"/>
                          <w:marBottom w:val="0"/>
                          <w:divBdr>
                            <w:top w:val="none" w:sz="0" w:space="0" w:color="auto"/>
                            <w:left w:val="none" w:sz="0" w:space="0" w:color="auto"/>
                            <w:bottom w:val="none" w:sz="0" w:space="0" w:color="auto"/>
                            <w:right w:val="none" w:sz="0" w:space="0" w:color="auto"/>
                          </w:divBdr>
                          <w:divsChild>
                            <w:div w:id="188267003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4">
      <w:marLeft w:val="0"/>
      <w:marRight w:val="0"/>
      <w:marTop w:val="0"/>
      <w:marBottom w:val="0"/>
      <w:divBdr>
        <w:top w:val="none" w:sz="0" w:space="0" w:color="auto"/>
        <w:left w:val="none" w:sz="0" w:space="0" w:color="auto"/>
        <w:bottom w:val="none" w:sz="0" w:space="0" w:color="auto"/>
        <w:right w:val="none" w:sz="0" w:space="0" w:color="auto"/>
      </w:divBdr>
      <w:divsChild>
        <w:div w:id="1882669985">
          <w:marLeft w:val="0"/>
          <w:marRight w:val="0"/>
          <w:marTop w:val="0"/>
          <w:marBottom w:val="0"/>
          <w:divBdr>
            <w:top w:val="none" w:sz="0" w:space="0" w:color="auto"/>
            <w:left w:val="none" w:sz="0" w:space="0" w:color="auto"/>
            <w:bottom w:val="none" w:sz="0" w:space="0" w:color="auto"/>
            <w:right w:val="none" w:sz="0" w:space="0" w:color="auto"/>
          </w:divBdr>
          <w:divsChild>
            <w:div w:id="1882670063">
              <w:marLeft w:val="0"/>
              <w:marRight w:val="0"/>
              <w:marTop w:val="0"/>
              <w:marBottom w:val="0"/>
              <w:divBdr>
                <w:top w:val="none" w:sz="0" w:space="0" w:color="auto"/>
                <w:left w:val="none" w:sz="0" w:space="0" w:color="auto"/>
                <w:bottom w:val="none" w:sz="0" w:space="0" w:color="auto"/>
                <w:right w:val="none" w:sz="0" w:space="0" w:color="auto"/>
              </w:divBdr>
              <w:divsChild>
                <w:div w:id="1882670037">
                  <w:marLeft w:val="0"/>
                  <w:marRight w:val="0"/>
                  <w:marTop w:val="0"/>
                  <w:marBottom w:val="0"/>
                  <w:divBdr>
                    <w:top w:val="none" w:sz="0" w:space="0" w:color="auto"/>
                    <w:left w:val="none" w:sz="0" w:space="0" w:color="auto"/>
                    <w:bottom w:val="none" w:sz="0" w:space="0" w:color="auto"/>
                    <w:right w:val="none" w:sz="0" w:space="0" w:color="auto"/>
                  </w:divBdr>
                  <w:divsChild>
                    <w:div w:id="1882670010">
                      <w:marLeft w:val="0"/>
                      <w:marRight w:val="0"/>
                      <w:marTop w:val="0"/>
                      <w:marBottom w:val="0"/>
                      <w:divBdr>
                        <w:top w:val="none" w:sz="0" w:space="0" w:color="auto"/>
                        <w:left w:val="none" w:sz="0" w:space="0" w:color="auto"/>
                        <w:bottom w:val="none" w:sz="0" w:space="0" w:color="auto"/>
                        <w:right w:val="none" w:sz="0" w:space="0" w:color="auto"/>
                      </w:divBdr>
                      <w:divsChild>
                        <w:div w:id="1882669973">
                          <w:marLeft w:val="0"/>
                          <w:marRight w:val="0"/>
                          <w:marTop w:val="0"/>
                          <w:marBottom w:val="0"/>
                          <w:divBdr>
                            <w:top w:val="none" w:sz="0" w:space="0" w:color="auto"/>
                            <w:left w:val="none" w:sz="0" w:space="0" w:color="auto"/>
                            <w:bottom w:val="none" w:sz="0" w:space="0" w:color="auto"/>
                            <w:right w:val="none" w:sz="0" w:space="0" w:color="auto"/>
                          </w:divBdr>
                          <w:divsChild>
                            <w:div w:id="18826699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6">
      <w:marLeft w:val="0"/>
      <w:marRight w:val="0"/>
      <w:marTop w:val="0"/>
      <w:marBottom w:val="0"/>
      <w:divBdr>
        <w:top w:val="none" w:sz="0" w:space="0" w:color="auto"/>
        <w:left w:val="none" w:sz="0" w:space="0" w:color="auto"/>
        <w:bottom w:val="none" w:sz="0" w:space="0" w:color="auto"/>
        <w:right w:val="none" w:sz="0" w:space="0" w:color="auto"/>
      </w:divBdr>
      <w:divsChild>
        <w:div w:id="1882670057">
          <w:marLeft w:val="0"/>
          <w:marRight w:val="0"/>
          <w:marTop w:val="0"/>
          <w:marBottom w:val="0"/>
          <w:divBdr>
            <w:top w:val="none" w:sz="0" w:space="0" w:color="auto"/>
            <w:left w:val="none" w:sz="0" w:space="0" w:color="auto"/>
            <w:bottom w:val="none" w:sz="0" w:space="0" w:color="auto"/>
            <w:right w:val="none" w:sz="0" w:space="0" w:color="auto"/>
          </w:divBdr>
          <w:divsChild>
            <w:div w:id="1882670021">
              <w:marLeft w:val="0"/>
              <w:marRight w:val="0"/>
              <w:marTop w:val="0"/>
              <w:marBottom w:val="0"/>
              <w:divBdr>
                <w:top w:val="none" w:sz="0" w:space="0" w:color="auto"/>
                <w:left w:val="none" w:sz="0" w:space="0" w:color="auto"/>
                <w:bottom w:val="none" w:sz="0" w:space="0" w:color="auto"/>
                <w:right w:val="none" w:sz="0" w:space="0" w:color="auto"/>
              </w:divBdr>
              <w:divsChild>
                <w:div w:id="1882669980">
                  <w:marLeft w:val="0"/>
                  <w:marRight w:val="0"/>
                  <w:marTop w:val="0"/>
                  <w:marBottom w:val="0"/>
                  <w:divBdr>
                    <w:top w:val="none" w:sz="0" w:space="0" w:color="auto"/>
                    <w:left w:val="none" w:sz="0" w:space="0" w:color="auto"/>
                    <w:bottom w:val="none" w:sz="0" w:space="0" w:color="auto"/>
                    <w:right w:val="none" w:sz="0" w:space="0" w:color="auto"/>
                  </w:divBdr>
                  <w:divsChild>
                    <w:div w:id="1882670002">
                      <w:marLeft w:val="0"/>
                      <w:marRight w:val="0"/>
                      <w:marTop w:val="0"/>
                      <w:marBottom w:val="0"/>
                      <w:divBdr>
                        <w:top w:val="none" w:sz="0" w:space="0" w:color="auto"/>
                        <w:left w:val="none" w:sz="0" w:space="0" w:color="auto"/>
                        <w:bottom w:val="none" w:sz="0" w:space="0" w:color="auto"/>
                        <w:right w:val="none" w:sz="0" w:space="0" w:color="auto"/>
                      </w:divBdr>
                      <w:divsChild>
                        <w:div w:id="1882670012">
                          <w:marLeft w:val="0"/>
                          <w:marRight w:val="0"/>
                          <w:marTop w:val="0"/>
                          <w:marBottom w:val="0"/>
                          <w:divBdr>
                            <w:top w:val="none" w:sz="0" w:space="0" w:color="auto"/>
                            <w:left w:val="none" w:sz="0" w:space="0" w:color="auto"/>
                            <w:bottom w:val="none" w:sz="0" w:space="0" w:color="auto"/>
                            <w:right w:val="none" w:sz="0" w:space="0" w:color="auto"/>
                          </w:divBdr>
                          <w:divsChild>
                            <w:div w:id="188267004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7">
      <w:marLeft w:val="0"/>
      <w:marRight w:val="0"/>
      <w:marTop w:val="0"/>
      <w:marBottom w:val="0"/>
      <w:divBdr>
        <w:top w:val="none" w:sz="0" w:space="0" w:color="auto"/>
        <w:left w:val="none" w:sz="0" w:space="0" w:color="auto"/>
        <w:bottom w:val="none" w:sz="0" w:space="0" w:color="auto"/>
        <w:right w:val="none" w:sz="0" w:space="0" w:color="auto"/>
      </w:divBdr>
      <w:divsChild>
        <w:div w:id="1882670015">
          <w:marLeft w:val="0"/>
          <w:marRight w:val="0"/>
          <w:marTop w:val="0"/>
          <w:marBottom w:val="0"/>
          <w:divBdr>
            <w:top w:val="none" w:sz="0" w:space="0" w:color="auto"/>
            <w:left w:val="none" w:sz="0" w:space="0" w:color="auto"/>
            <w:bottom w:val="none" w:sz="0" w:space="0" w:color="auto"/>
            <w:right w:val="none" w:sz="0" w:space="0" w:color="auto"/>
          </w:divBdr>
          <w:divsChild>
            <w:div w:id="1882669976">
              <w:marLeft w:val="0"/>
              <w:marRight w:val="0"/>
              <w:marTop w:val="0"/>
              <w:marBottom w:val="0"/>
              <w:divBdr>
                <w:top w:val="none" w:sz="0" w:space="0" w:color="auto"/>
                <w:left w:val="none" w:sz="0" w:space="0" w:color="auto"/>
                <w:bottom w:val="none" w:sz="0" w:space="0" w:color="auto"/>
                <w:right w:val="none" w:sz="0" w:space="0" w:color="auto"/>
              </w:divBdr>
              <w:divsChild>
                <w:div w:id="1882669990">
                  <w:marLeft w:val="0"/>
                  <w:marRight w:val="0"/>
                  <w:marTop w:val="0"/>
                  <w:marBottom w:val="0"/>
                  <w:divBdr>
                    <w:top w:val="none" w:sz="0" w:space="0" w:color="auto"/>
                    <w:left w:val="none" w:sz="0" w:space="0" w:color="auto"/>
                    <w:bottom w:val="none" w:sz="0" w:space="0" w:color="auto"/>
                    <w:right w:val="none" w:sz="0" w:space="0" w:color="auto"/>
                  </w:divBdr>
                  <w:divsChild>
                    <w:div w:id="1882670033">
                      <w:marLeft w:val="0"/>
                      <w:marRight w:val="0"/>
                      <w:marTop w:val="0"/>
                      <w:marBottom w:val="0"/>
                      <w:divBdr>
                        <w:top w:val="none" w:sz="0" w:space="0" w:color="auto"/>
                        <w:left w:val="none" w:sz="0" w:space="0" w:color="auto"/>
                        <w:bottom w:val="none" w:sz="0" w:space="0" w:color="auto"/>
                        <w:right w:val="none" w:sz="0" w:space="0" w:color="auto"/>
                      </w:divBdr>
                      <w:divsChild>
                        <w:div w:id="1882670009">
                          <w:marLeft w:val="0"/>
                          <w:marRight w:val="0"/>
                          <w:marTop w:val="0"/>
                          <w:marBottom w:val="0"/>
                          <w:divBdr>
                            <w:top w:val="none" w:sz="0" w:space="0" w:color="auto"/>
                            <w:left w:val="none" w:sz="0" w:space="0" w:color="auto"/>
                            <w:bottom w:val="none" w:sz="0" w:space="0" w:color="auto"/>
                            <w:right w:val="none" w:sz="0" w:space="0" w:color="auto"/>
                          </w:divBdr>
                          <w:divsChild>
                            <w:div w:id="18826700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18">
      <w:marLeft w:val="0"/>
      <w:marRight w:val="0"/>
      <w:marTop w:val="0"/>
      <w:marBottom w:val="0"/>
      <w:divBdr>
        <w:top w:val="none" w:sz="0" w:space="0" w:color="auto"/>
        <w:left w:val="none" w:sz="0" w:space="0" w:color="auto"/>
        <w:bottom w:val="none" w:sz="0" w:space="0" w:color="auto"/>
        <w:right w:val="none" w:sz="0" w:space="0" w:color="auto"/>
      </w:divBdr>
      <w:divsChild>
        <w:div w:id="1882670032">
          <w:marLeft w:val="0"/>
          <w:marRight w:val="0"/>
          <w:marTop w:val="0"/>
          <w:marBottom w:val="0"/>
          <w:divBdr>
            <w:top w:val="none" w:sz="0" w:space="0" w:color="auto"/>
            <w:left w:val="none" w:sz="0" w:space="0" w:color="auto"/>
            <w:bottom w:val="none" w:sz="0" w:space="0" w:color="auto"/>
            <w:right w:val="none" w:sz="0" w:space="0" w:color="auto"/>
          </w:divBdr>
          <w:divsChild>
            <w:div w:id="1882669969">
              <w:marLeft w:val="0"/>
              <w:marRight w:val="0"/>
              <w:marTop w:val="0"/>
              <w:marBottom w:val="0"/>
              <w:divBdr>
                <w:top w:val="none" w:sz="0" w:space="0" w:color="auto"/>
                <w:left w:val="none" w:sz="0" w:space="0" w:color="auto"/>
                <w:bottom w:val="none" w:sz="0" w:space="0" w:color="auto"/>
                <w:right w:val="none" w:sz="0" w:space="0" w:color="auto"/>
              </w:divBdr>
              <w:divsChild>
                <w:div w:id="1882669982">
                  <w:marLeft w:val="0"/>
                  <w:marRight w:val="0"/>
                  <w:marTop w:val="0"/>
                  <w:marBottom w:val="0"/>
                  <w:divBdr>
                    <w:top w:val="none" w:sz="0" w:space="0" w:color="auto"/>
                    <w:left w:val="none" w:sz="0" w:space="0" w:color="auto"/>
                    <w:bottom w:val="none" w:sz="0" w:space="0" w:color="auto"/>
                    <w:right w:val="none" w:sz="0" w:space="0" w:color="auto"/>
                  </w:divBdr>
                  <w:divsChild>
                    <w:div w:id="1882669979">
                      <w:marLeft w:val="0"/>
                      <w:marRight w:val="0"/>
                      <w:marTop w:val="0"/>
                      <w:marBottom w:val="0"/>
                      <w:divBdr>
                        <w:top w:val="none" w:sz="0" w:space="0" w:color="auto"/>
                        <w:left w:val="none" w:sz="0" w:space="0" w:color="auto"/>
                        <w:bottom w:val="none" w:sz="0" w:space="0" w:color="auto"/>
                        <w:right w:val="none" w:sz="0" w:space="0" w:color="auto"/>
                      </w:divBdr>
                      <w:divsChild>
                        <w:div w:id="1882670050">
                          <w:marLeft w:val="0"/>
                          <w:marRight w:val="0"/>
                          <w:marTop w:val="0"/>
                          <w:marBottom w:val="0"/>
                          <w:divBdr>
                            <w:top w:val="none" w:sz="0" w:space="0" w:color="auto"/>
                            <w:left w:val="none" w:sz="0" w:space="0" w:color="auto"/>
                            <w:bottom w:val="none" w:sz="0" w:space="0" w:color="auto"/>
                            <w:right w:val="none" w:sz="0" w:space="0" w:color="auto"/>
                          </w:divBdr>
                          <w:divsChild>
                            <w:div w:id="18826700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36">
      <w:marLeft w:val="0"/>
      <w:marRight w:val="0"/>
      <w:marTop w:val="0"/>
      <w:marBottom w:val="0"/>
      <w:divBdr>
        <w:top w:val="none" w:sz="0" w:space="0" w:color="auto"/>
        <w:left w:val="none" w:sz="0" w:space="0" w:color="auto"/>
        <w:bottom w:val="none" w:sz="0" w:space="0" w:color="auto"/>
        <w:right w:val="none" w:sz="0" w:space="0" w:color="auto"/>
      </w:divBdr>
      <w:divsChild>
        <w:div w:id="1882670061">
          <w:marLeft w:val="0"/>
          <w:marRight w:val="0"/>
          <w:marTop w:val="0"/>
          <w:marBottom w:val="0"/>
          <w:divBdr>
            <w:top w:val="none" w:sz="0" w:space="0" w:color="auto"/>
            <w:left w:val="none" w:sz="0" w:space="0" w:color="auto"/>
            <w:bottom w:val="none" w:sz="0" w:space="0" w:color="auto"/>
            <w:right w:val="none" w:sz="0" w:space="0" w:color="auto"/>
          </w:divBdr>
          <w:divsChild>
            <w:div w:id="1882670051">
              <w:marLeft w:val="0"/>
              <w:marRight w:val="0"/>
              <w:marTop w:val="0"/>
              <w:marBottom w:val="0"/>
              <w:divBdr>
                <w:top w:val="none" w:sz="0" w:space="0" w:color="auto"/>
                <w:left w:val="none" w:sz="0" w:space="0" w:color="auto"/>
                <w:bottom w:val="none" w:sz="0" w:space="0" w:color="auto"/>
                <w:right w:val="none" w:sz="0" w:space="0" w:color="auto"/>
              </w:divBdr>
              <w:divsChild>
                <w:div w:id="1882669989">
                  <w:marLeft w:val="0"/>
                  <w:marRight w:val="0"/>
                  <w:marTop w:val="0"/>
                  <w:marBottom w:val="0"/>
                  <w:divBdr>
                    <w:top w:val="none" w:sz="0" w:space="0" w:color="auto"/>
                    <w:left w:val="none" w:sz="0" w:space="0" w:color="auto"/>
                    <w:bottom w:val="none" w:sz="0" w:space="0" w:color="auto"/>
                    <w:right w:val="none" w:sz="0" w:space="0" w:color="auto"/>
                  </w:divBdr>
                  <w:divsChild>
                    <w:div w:id="1882670042">
                      <w:marLeft w:val="0"/>
                      <w:marRight w:val="0"/>
                      <w:marTop w:val="0"/>
                      <w:marBottom w:val="0"/>
                      <w:divBdr>
                        <w:top w:val="none" w:sz="0" w:space="0" w:color="auto"/>
                        <w:left w:val="none" w:sz="0" w:space="0" w:color="auto"/>
                        <w:bottom w:val="none" w:sz="0" w:space="0" w:color="auto"/>
                        <w:right w:val="none" w:sz="0" w:space="0" w:color="auto"/>
                      </w:divBdr>
                      <w:divsChild>
                        <w:div w:id="1882670052">
                          <w:marLeft w:val="0"/>
                          <w:marRight w:val="0"/>
                          <w:marTop w:val="0"/>
                          <w:marBottom w:val="0"/>
                          <w:divBdr>
                            <w:top w:val="none" w:sz="0" w:space="0" w:color="auto"/>
                            <w:left w:val="none" w:sz="0" w:space="0" w:color="auto"/>
                            <w:bottom w:val="none" w:sz="0" w:space="0" w:color="auto"/>
                            <w:right w:val="none" w:sz="0" w:space="0" w:color="auto"/>
                          </w:divBdr>
                          <w:divsChild>
                            <w:div w:id="188267001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0">
      <w:marLeft w:val="0"/>
      <w:marRight w:val="0"/>
      <w:marTop w:val="0"/>
      <w:marBottom w:val="0"/>
      <w:divBdr>
        <w:top w:val="none" w:sz="0" w:space="0" w:color="auto"/>
        <w:left w:val="none" w:sz="0" w:space="0" w:color="auto"/>
        <w:bottom w:val="none" w:sz="0" w:space="0" w:color="auto"/>
        <w:right w:val="none" w:sz="0" w:space="0" w:color="auto"/>
      </w:divBdr>
      <w:divsChild>
        <w:div w:id="1882670044">
          <w:marLeft w:val="0"/>
          <w:marRight w:val="0"/>
          <w:marTop w:val="0"/>
          <w:marBottom w:val="0"/>
          <w:divBdr>
            <w:top w:val="none" w:sz="0" w:space="0" w:color="auto"/>
            <w:left w:val="none" w:sz="0" w:space="0" w:color="auto"/>
            <w:bottom w:val="none" w:sz="0" w:space="0" w:color="auto"/>
            <w:right w:val="none" w:sz="0" w:space="0" w:color="auto"/>
          </w:divBdr>
          <w:divsChild>
            <w:div w:id="1882670034">
              <w:marLeft w:val="0"/>
              <w:marRight w:val="0"/>
              <w:marTop w:val="0"/>
              <w:marBottom w:val="0"/>
              <w:divBdr>
                <w:top w:val="none" w:sz="0" w:space="0" w:color="auto"/>
                <w:left w:val="none" w:sz="0" w:space="0" w:color="auto"/>
                <w:bottom w:val="none" w:sz="0" w:space="0" w:color="auto"/>
                <w:right w:val="none" w:sz="0" w:space="0" w:color="auto"/>
              </w:divBdr>
              <w:divsChild>
                <w:div w:id="1882669977">
                  <w:marLeft w:val="0"/>
                  <w:marRight w:val="0"/>
                  <w:marTop w:val="0"/>
                  <w:marBottom w:val="0"/>
                  <w:divBdr>
                    <w:top w:val="none" w:sz="0" w:space="0" w:color="auto"/>
                    <w:left w:val="none" w:sz="0" w:space="0" w:color="auto"/>
                    <w:bottom w:val="none" w:sz="0" w:space="0" w:color="auto"/>
                    <w:right w:val="none" w:sz="0" w:space="0" w:color="auto"/>
                  </w:divBdr>
                  <w:divsChild>
                    <w:div w:id="1882669988">
                      <w:marLeft w:val="0"/>
                      <w:marRight w:val="0"/>
                      <w:marTop w:val="0"/>
                      <w:marBottom w:val="0"/>
                      <w:divBdr>
                        <w:top w:val="none" w:sz="0" w:space="0" w:color="auto"/>
                        <w:left w:val="none" w:sz="0" w:space="0" w:color="auto"/>
                        <w:bottom w:val="none" w:sz="0" w:space="0" w:color="auto"/>
                        <w:right w:val="none" w:sz="0" w:space="0" w:color="auto"/>
                      </w:divBdr>
                      <w:divsChild>
                        <w:div w:id="1882669986">
                          <w:marLeft w:val="0"/>
                          <w:marRight w:val="0"/>
                          <w:marTop w:val="0"/>
                          <w:marBottom w:val="0"/>
                          <w:divBdr>
                            <w:top w:val="none" w:sz="0" w:space="0" w:color="auto"/>
                            <w:left w:val="none" w:sz="0" w:space="0" w:color="auto"/>
                            <w:bottom w:val="none" w:sz="0" w:space="0" w:color="auto"/>
                            <w:right w:val="none" w:sz="0" w:space="0" w:color="auto"/>
                          </w:divBdr>
                          <w:divsChild>
                            <w:div w:id="188267000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3">
      <w:marLeft w:val="0"/>
      <w:marRight w:val="0"/>
      <w:marTop w:val="0"/>
      <w:marBottom w:val="0"/>
      <w:divBdr>
        <w:top w:val="none" w:sz="0" w:space="0" w:color="auto"/>
        <w:left w:val="none" w:sz="0" w:space="0" w:color="auto"/>
        <w:bottom w:val="none" w:sz="0" w:space="0" w:color="auto"/>
        <w:right w:val="none" w:sz="0" w:space="0" w:color="auto"/>
      </w:divBdr>
      <w:divsChild>
        <w:div w:id="1882669998">
          <w:marLeft w:val="0"/>
          <w:marRight w:val="0"/>
          <w:marTop w:val="0"/>
          <w:marBottom w:val="0"/>
          <w:divBdr>
            <w:top w:val="none" w:sz="0" w:space="0" w:color="auto"/>
            <w:left w:val="none" w:sz="0" w:space="0" w:color="auto"/>
            <w:bottom w:val="none" w:sz="0" w:space="0" w:color="auto"/>
            <w:right w:val="none" w:sz="0" w:space="0" w:color="auto"/>
          </w:divBdr>
          <w:divsChild>
            <w:div w:id="1882670028">
              <w:marLeft w:val="0"/>
              <w:marRight w:val="0"/>
              <w:marTop w:val="0"/>
              <w:marBottom w:val="0"/>
              <w:divBdr>
                <w:top w:val="none" w:sz="0" w:space="0" w:color="auto"/>
                <w:left w:val="none" w:sz="0" w:space="0" w:color="auto"/>
                <w:bottom w:val="none" w:sz="0" w:space="0" w:color="auto"/>
                <w:right w:val="none" w:sz="0" w:space="0" w:color="auto"/>
              </w:divBdr>
              <w:divsChild>
                <w:div w:id="1882670029">
                  <w:marLeft w:val="0"/>
                  <w:marRight w:val="0"/>
                  <w:marTop w:val="0"/>
                  <w:marBottom w:val="0"/>
                  <w:divBdr>
                    <w:top w:val="none" w:sz="0" w:space="0" w:color="auto"/>
                    <w:left w:val="none" w:sz="0" w:space="0" w:color="auto"/>
                    <w:bottom w:val="none" w:sz="0" w:space="0" w:color="auto"/>
                    <w:right w:val="none" w:sz="0" w:space="0" w:color="auto"/>
                  </w:divBdr>
                  <w:divsChild>
                    <w:div w:id="1882670058">
                      <w:marLeft w:val="0"/>
                      <w:marRight w:val="0"/>
                      <w:marTop w:val="0"/>
                      <w:marBottom w:val="0"/>
                      <w:divBdr>
                        <w:top w:val="none" w:sz="0" w:space="0" w:color="auto"/>
                        <w:left w:val="none" w:sz="0" w:space="0" w:color="auto"/>
                        <w:bottom w:val="none" w:sz="0" w:space="0" w:color="auto"/>
                        <w:right w:val="none" w:sz="0" w:space="0" w:color="auto"/>
                      </w:divBdr>
                      <w:divsChild>
                        <w:div w:id="1882669971">
                          <w:marLeft w:val="0"/>
                          <w:marRight w:val="0"/>
                          <w:marTop w:val="0"/>
                          <w:marBottom w:val="0"/>
                          <w:divBdr>
                            <w:top w:val="none" w:sz="0" w:space="0" w:color="auto"/>
                            <w:left w:val="none" w:sz="0" w:space="0" w:color="auto"/>
                            <w:bottom w:val="none" w:sz="0" w:space="0" w:color="auto"/>
                            <w:right w:val="none" w:sz="0" w:space="0" w:color="auto"/>
                          </w:divBdr>
                          <w:divsChild>
                            <w:div w:id="18826700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5">
      <w:marLeft w:val="0"/>
      <w:marRight w:val="0"/>
      <w:marTop w:val="0"/>
      <w:marBottom w:val="0"/>
      <w:divBdr>
        <w:top w:val="none" w:sz="0" w:space="0" w:color="auto"/>
        <w:left w:val="none" w:sz="0" w:space="0" w:color="auto"/>
        <w:bottom w:val="none" w:sz="0" w:space="0" w:color="auto"/>
        <w:right w:val="none" w:sz="0" w:space="0" w:color="auto"/>
      </w:divBdr>
      <w:divsChild>
        <w:div w:id="1882670055">
          <w:marLeft w:val="0"/>
          <w:marRight w:val="0"/>
          <w:marTop w:val="0"/>
          <w:marBottom w:val="0"/>
          <w:divBdr>
            <w:top w:val="none" w:sz="0" w:space="0" w:color="auto"/>
            <w:left w:val="none" w:sz="0" w:space="0" w:color="auto"/>
            <w:bottom w:val="none" w:sz="0" w:space="0" w:color="auto"/>
            <w:right w:val="none" w:sz="0" w:space="0" w:color="auto"/>
          </w:divBdr>
          <w:divsChild>
            <w:div w:id="1882669995">
              <w:marLeft w:val="0"/>
              <w:marRight w:val="0"/>
              <w:marTop w:val="0"/>
              <w:marBottom w:val="0"/>
              <w:divBdr>
                <w:top w:val="none" w:sz="0" w:space="0" w:color="auto"/>
                <w:left w:val="none" w:sz="0" w:space="0" w:color="auto"/>
                <w:bottom w:val="none" w:sz="0" w:space="0" w:color="auto"/>
                <w:right w:val="none" w:sz="0" w:space="0" w:color="auto"/>
              </w:divBdr>
              <w:divsChild>
                <w:div w:id="1882669999">
                  <w:marLeft w:val="0"/>
                  <w:marRight w:val="0"/>
                  <w:marTop w:val="0"/>
                  <w:marBottom w:val="0"/>
                  <w:divBdr>
                    <w:top w:val="none" w:sz="0" w:space="0" w:color="auto"/>
                    <w:left w:val="none" w:sz="0" w:space="0" w:color="auto"/>
                    <w:bottom w:val="none" w:sz="0" w:space="0" w:color="auto"/>
                    <w:right w:val="none" w:sz="0" w:space="0" w:color="auto"/>
                  </w:divBdr>
                  <w:divsChild>
                    <w:div w:id="1882669970">
                      <w:marLeft w:val="0"/>
                      <w:marRight w:val="0"/>
                      <w:marTop w:val="0"/>
                      <w:marBottom w:val="0"/>
                      <w:divBdr>
                        <w:top w:val="none" w:sz="0" w:space="0" w:color="auto"/>
                        <w:left w:val="none" w:sz="0" w:space="0" w:color="auto"/>
                        <w:bottom w:val="none" w:sz="0" w:space="0" w:color="auto"/>
                        <w:right w:val="none" w:sz="0" w:space="0" w:color="auto"/>
                      </w:divBdr>
                      <w:divsChild>
                        <w:div w:id="1882669972">
                          <w:marLeft w:val="0"/>
                          <w:marRight w:val="0"/>
                          <w:marTop w:val="0"/>
                          <w:marBottom w:val="0"/>
                          <w:divBdr>
                            <w:top w:val="none" w:sz="0" w:space="0" w:color="auto"/>
                            <w:left w:val="none" w:sz="0" w:space="0" w:color="auto"/>
                            <w:bottom w:val="none" w:sz="0" w:space="0" w:color="auto"/>
                            <w:right w:val="none" w:sz="0" w:space="0" w:color="auto"/>
                          </w:divBdr>
                          <w:divsChild>
                            <w:div w:id="188267001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8">
      <w:marLeft w:val="0"/>
      <w:marRight w:val="0"/>
      <w:marTop w:val="0"/>
      <w:marBottom w:val="0"/>
      <w:divBdr>
        <w:top w:val="none" w:sz="0" w:space="0" w:color="auto"/>
        <w:left w:val="none" w:sz="0" w:space="0" w:color="auto"/>
        <w:bottom w:val="none" w:sz="0" w:space="0" w:color="auto"/>
        <w:right w:val="none" w:sz="0" w:space="0" w:color="auto"/>
      </w:divBdr>
      <w:divsChild>
        <w:div w:id="1882670000">
          <w:marLeft w:val="0"/>
          <w:marRight w:val="0"/>
          <w:marTop w:val="0"/>
          <w:marBottom w:val="0"/>
          <w:divBdr>
            <w:top w:val="none" w:sz="0" w:space="0" w:color="auto"/>
            <w:left w:val="none" w:sz="0" w:space="0" w:color="auto"/>
            <w:bottom w:val="none" w:sz="0" w:space="0" w:color="auto"/>
            <w:right w:val="none" w:sz="0" w:space="0" w:color="auto"/>
          </w:divBdr>
          <w:divsChild>
            <w:div w:id="1882670026">
              <w:marLeft w:val="0"/>
              <w:marRight w:val="0"/>
              <w:marTop w:val="0"/>
              <w:marBottom w:val="0"/>
              <w:divBdr>
                <w:top w:val="none" w:sz="0" w:space="0" w:color="auto"/>
                <w:left w:val="none" w:sz="0" w:space="0" w:color="auto"/>
                <w:bottom w:val="none" w:sz="0" w:space="0" w:color="auto"/>
                <w:right w:val="none" w:sz="0" w:space="0" w:color="auto"/>
              </w:divBdr>
              <w:divsChild>
                <w:div w:id="1882669987">
                  <w:marLeft w:val="0"/>
                  <w:marRight w:val="0"/>
                  <w:marTop w:val="0"/>
                  <w:marBottom w:val="0"/>
                  <w:divBdr>
                    <w:top w:val="none" w:sz="0" w:space="0" w:color="auto"/>
                    <w:left w:val="none" w:sz="0" w:space="0" w:color="auto"/>
                    <w:bottom w:val="none" w:sz="0" w:space="0" w:color="auto"/>
                    <w:right w:val="none" w:sz="0" w:space="0" w:color="auto"/>
                  </w:divBdr>
                  <w:divsChild>
                    <w:div w:id="1882670027">
                      <w:marLeft w:val="0"/>
                      <w:marRight w:val="0"/>
                      <w:marTop w:val="0"/>
                      <w:marBottom w:val="0"/>
                      <w:divBdr>
                        <w:top w:val="none" w:sz="0" w:space="0" w:color="auto"/>
                        <w:left w:val="none" w:sz="0" w:space="0" w:color="auto"/>
                        <w:bottom w:val="none" w:sz="0" w:space="0" w:color="auto"/>
                        <w:right w:val="none" w:sz="0" w:space="0" w:color="auto"/>
                      </w:divBdr>
                      <w:divsChild>
                        <w:div w:id="1882670053">
                          <w:marLeft w:val="0"/>
                          <w:marRight w:val="0"/>
                          <w:marTop w:val="0"/>
                          <w:marBottom w:val="0"/>
                          <w:divBdr>
                            <w:top w:val="none" w:sz="0" w:space="0" w:color="auto"/>
                            <w:left w:val="none" w:sz="0" w:space="0" w:color="auto"/>
                            <w:bottom w:val="none" w:sz="0" w:space="0" w:color="auto"/>
                            <w:right w:val="none" w:sz="0" w:space="0" w:color="auto"/>
                          </w:divBdr>
                          <w:divsChild>
                            <w:div w:id="188266997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56">
      <w:marLeft w:val="0"/>
      <w:marRight w:val="0"/>
      <w:marTop w:val="0"/>
      <w:marBottom w:val="0"/>
      <w:divBdr>
        <w:top w:val="none" w:sz="0" w:space="0" w:color="auto"/>
        <w:left w:val="none" w:sz="0" w:space="0" w:color="auto"/>
        <w:bottom w:val="none" w:sz="0" w:space="0" w:color="auto"/>
        <w:right w:val="none" w:sz="0" w:space="0" w:color="auto"/>
      </w:divBdr>
      <w:divsChild>
        <w:div w:id="1882670004">
          <w:marLeft w:val="0"/>
          <w:marRight w:val="0"/>
          <w:marTop w:val="0"/>
          <w:marBottom w:val="0"/>
          <w:divBdr>
            <w:top w:val="none" w:sz="0" w:space="0" w:color="auto"/>
            <w:left w:val="none" w:sz="0" w:space="0" w:color="auto"/>
            <w:bottom w:val="none" w:sz="0" w:space="0" w:color="auto"/>
            <w:right w:val="none" w:sz="0" w:space="0" w:color="auto"/>
          </w:divBdr>
          <w:divsChild>
            <w:div w:id="1882670038">
              <w:marLeft w:val="0"/>
              <w:marRight w:val="0"/>
              <w:marTop w:val="0"/>
              <w:marBottom w:val="0"/>
              <w:divBdr>
                <w:top w:val="none" w:sz="0" w:space="0" w:color="auto"/>
                <w:left w:val="none" w:sz="0" w:space="0" w:color="auto"/>
                <w:bottom w:val="none" w:sz="0" w:space="0" w:color="auto"/>
                <w:right w:val="none" w:sz="0" w:space="0" w:color="auto"/>
              </w:divBdr>
              <w:divsChild>
                <w:div w:id="1882670054">
                  <w:marLeft w:val="0"/>
                  <w:marRight w:val="0"/>
                  <w:marTop w:val="0"/>
                  <w:marBottom w:val="0"/>
                  <w:divBdr>
                    <w:top w:val="none" w:sz="0" w:space="0" w:color="auto"/>
                    <w:left w:val="none" w:sz="0" w:space="0" w:color="auto"/>
                    <w:bottom w:val="none" w:sz="0" w:space="0" w:color="auto"/>
                    <w:right w:val="none" w:sz="0" w:space="0" w:color="auto"/>
                  </w:divBdr>
                  <w:divsChild>
                    <w:div w:id="1882670003">
                      <w:marLeft w:val="0"/>
                      <w:marRight w:val="0"/>
                      <w:marTop w:val="0"/>
                      <w:marBottom w:val="0"/>
                      <w:divBdr>
                        <w:top w:val="none" w:sz="0" w:space="0" w:color="auto"/>
                        <w:left w:val="none" w:sz="0" w:space="0" w:color="auto"/>
                        <w:bottom w:val="none" w:sz="0" w:space="0" w:color="auto"/>
                        <w:right w:val="none" w:sz="0" w:space="0" w:color="auto"/>
                      </w:divBdr>
                      <w:divsChild>
                        <w:div w:id="1882670035">
                          <w:marLeft w:val="0"/>
                          <w:marRight w:val="0"/>
                          <w:marTop w:val="0"/>
                          <w:marBottom w:val="0"/>
                          <w:divBdr>
                            <w:top w:val="none" w:sz="0" w:space="0" w:color="auto"/>
                            <w:left w:val="none" w:sz="0" w:space="0" w:color="auto"/>
                            <w:bottom w:val="none" w:sz="0" w:space="0" w:color="auto"/>
                            <w:right w:val="none" w:sz="0" w:space="0" w:color="auto"/>
                          </w:divBdr>
                          <w:divsChild>
                            <w:div w:id="18826700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0">
      <w:marLeft w:val="0"/>
      <w:marRight w:val="0"/>
      <w:marTop w:val="0"/>
      <w:marBottom w:val="0"/>
      <w:divBdr>
        <w:top w:val="none" w:sz="0" w:space="0" w:color="auto"/>
        <w:left w:val="none" w:sz="0" w:space="0" w:color="auto"/>
        <w:bottom w:val="none" w:sz="0" w:space="0" w:color="auto"/>
        <w:right w:val="none" w:sz="0" w:space="0" w:color="auto"/>
      </w:divBdr>
      <w:divsChild>
        <w:div w:id="1882670019">
          <w:marLeft w:val="0"/>
          <w:marRight w:val="0"/>
          <w:marTop w:val="0"/>
          <w:marBottom w:val="0"/>
          <w:divBdr>
            <w:top w:val="none" w:sz="0" w:space="0" w:color="auto"/>
            <w:left w:val="none" w:sz="0" w:space="0" w:color="auto"/>
            <w:bottom w:val="none" w:sz="0" w:space="0" w:color="auto"/>
            <w:right w:val="none" w:sz="0" w:space="0" w:color="auto"/>
          </w:divBdr>
          <w:divsChild>
            <w:div w:id="1882670020">
              <w:marLeft w:val="0"/>
              <w:marRight w:val="0"/>
              <w:marTop w:val="0"/>
              <w:marBottom w:val="0"/>
              <w:divBdr>
                <w:top w:val="none" w:sz="0" w:space="0" w:color="auto"/>
                <w:left w:val="none" w:sz="0" w:space="0" w:color="auto"/>
                <w:bottom w:val="none" w:sz="0" w:space="0" w:color="auto"/>
                <w:right w:val="none" w:sz="0" w:space="0" w:color="auto"/>
              </w:divBdr>
              <w:divsChild>
                <w:div w:id="1882670014">
                  <w:marLeft w:val="0"/>
                  <w:marRight w:val="0"/>
                  <w:marTop w:val="0"/>
                  <w:marBottom w:val="0"/>
                  <w:divBdr>
                    <w:top w:val="none" w:sz="0" w:space="0" w:color="auto"/>
                    <w:left w:val="none" w:sz="0" w:space="0" w:color="auto"/>
                    <w:bottom w:val="none" w:sz="0" w:space="0" w:color="auto"/>
                    <w:right w:val="none" w:sz="0" w:space="0" w:color="auto"/>
                  </w:divBdr>
                  <w:divsChild>
                    <w:div w:id="1882670006">
                      <w:marLeft w:val="0"/>
                      <w:marRight w:val="0"/>
                      <w:marTop w:val="0"/>
                      <w:marBottom w:val="0"/>
                      <w:divBdr>
                        <w:top w:val="none" w:sz="0" w:space="0" w:color="auto"/>
                        <w:left w:val="none" w:sz="0" w:space="0" w:color="auto"/>
                        <w:bottom w:val="none" w:sz="0" w:space="0" w:color="auto"/>
                        <w:right w:val="none" w:sz="0" w:space="0" w:color="auto"/>
                      </w:divBdr>
                      <w:divsChild>
                        <w:div w:id="1882670013">
                          <w:marLeft w:val="0"/>
                          <w:marRight w:val="0"/>
                          <w:marTop w:val="0"/>
                          <w:marBottom w:val="0"/>
                          <w:divBdr>
                            <w:top w:val="none" w:sz="0" w:space="0" w:color="auto"/>
                            <w:left w:val="none" w:sz="0" w:space="0" w:color="auto"/>
                            <w:bottom w:val="none" w:sz="0" w:space="0" w:color="auto"/>
                            <w:right w:val="none" w:sz="0" w:space="0" w:color="auto"/>
                          </w:divBdr>
                          <w:divsChild>
                            <w:div w:id="18826699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2">
      <w:marLeft w:val="0"/>
      <w:marRight w:val="0"/>
      <w:marTop w:val="0"/>
      <w:marBottom w:val="0"/>
      <w:divBdr>
        <w:top w:val="none" w:sz="0" w:space="0" w:color="auto"/>
        <w:left w:val="none" w:sz="0" w:space="0" w:color="auto"/>
        <w:bottom w:val="none" w:sz="0" w:space="0" w:color="auto"/>
        <w:right w:val="none" w:sz="0" w:space="0" w:color="auto"/>
      </w:divBdr>
      <w:divsChild>
        <w:div w:id="1882670007">
          <w:marLeft w:val="0"/>
          <w:marRight w:val="0"/>
          <w:marTop w:val="0"/>
          <w:marBottom w:val="0"/>
          <w:divBdr>
            <w:top w:val="none" w:sz="0" w:space="0" w:color="auto"/>
            <w:left w:val="none" w:sz="0" w:space="0" w:color="auto"/>
            <w:bottom w:val="none" w:sz="0" w:space="0" w:color="auto"/>
            <w:right w:val="none" w:sz="0" w:space="0" w:color="auto"/>
          </w:divBdr>
          <w:divsChild>
            <w:div w:id="1882669974">
              <w:marLeft w:val="0"/>
              <w:marRight w:val="0"/>
              <w:marTop w:val="0"/>
              <w:marBottom w:val="0"/>
              <w:divBdr>
                <w:top w:val="none" w:sz="0" w:space="0" w:color="auto"/>
                <w:left w:val="none" w:sz="0" w:space="0" w:color="auto"/>
                <w:bottom w:val="none" w:sz="0" w:space="0" w:color="auto"/>
                <w:right w:val="none" w:sz="0" w:space="0" w:color="auto"/>
              </w:divBdr>
              <w:divsChild>
                <w:div w:id="1882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5462">
      <w:bodyDiv w:val="1"/>
      <w:marLeft w:val="0"/>
      <w:marRight w:val="0"/>
      <w:marTop w:val="0"/>
      <w:marBottom w:val="0"/>
      <w:divBdr>
        <w:top w:val="none" w:sz="0" w:space="0" w:color="auto"/>
        <w:left w:val="none" w:sz="0" w:space="0" w:color="auto"/>
        <w:bottom w:val="none" w:sz="0" w:space="0" w:color="auto"/>
        <w:right w:val="none" w:sz="0" w:space="0" w:color="auto"/>
      </w:divBdr>
    </w:div>
    <w:div w:id="20672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13" Type="http://schemas.openxmlformats.org/officeDocument/2006/relationships/hyperlink" Target="https://etalonline.by/document/?regnum=HK9900275" TargetMode="External"/><Relationship Id="rId18" Type="http://schemas.openxmlformats.org/officeDocument/2006/relationships/hyperlink" Target="https://etalonline.by/webnpa/text.asp?RN=HK990027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talonline.by/document/?regnum=HK9900275" TargetMode="External"/><Relationship Id="rId17" Type="http://schemas.openxmlformats.org/officeDocument/2006/relationships/hyperlink" Target="https://etalonline.by/webnpa/text.asp?RN=HK9900275" TargetMode="External"/><Relationship Id="rId2" Type="http://schemas.openxmlformats.org/officeDocument/2006/relationships/styles" Target="styles.xml"/><Relationship Id="rId16" Type="http://schemas.openxmlformats.org/officeDocument/2006/relationships/hyperlink" Target="https://etalonline.by/document/?regnum=HK99002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alonline.by/document/?regnum=HK9900275"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talonline.by/document/?regnum=HK9900275" TargetMode="External"/><Relationship Id="rId23" Type="http://schemas.openxmlformats.org/officeDocument/2006/relationships/customXml" Target="../customXml/item2.xml"/><Relationship Id="rId10" Type="http://schemas.openxmlformats.org/officeDocument/2006/relationships/hyperlink" Target="https://etalonline.by/document/?regnum=HK990027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alonline.by/webnpa/text.asp?RN=HK9900275" TargetMode="External"/><Relationship Id="rId14" Type="http://schemas.openxmlformats.org/officeDocument/2006/relationships/hyperlink" Target="https://etalonline.by/document/?regnum=HK9900275"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F34C0-CC01-4B3D-8705-EA81B5809F13}"/>
</file>

<file path=customXml/itemProps2.xml><?xml version="1.0" encoding="utf-8"?>
<ds:datastoreItem xmlns:ds="http://schemas.openxmlformats.org/officeDocument/2006/customXml" ds:itemID="{0CFA89DC-51C4-4075-8A28-4B4A49C134CB}"/>
</file>

<file path=customXml/itemProps3.xml><?xml version="1.0" encoding="utf-8"?>
<ds:datastoreItem xmlns:ds="http://schemas.openxmlformats.org/officeDocument/2006/customXml" ds:itemID="{E036E27D-DD18-454B-A875-332B16963DFE}"/>
</file>

<file path=docProps/app.xml><?xml version="1.0" encoding="utf-8"?>
<Properties xmlns="http://schemas.openxmlformats.org/officeDocument/2006/extended-properties" xmlns:vt="http://schemas.openxmlformats.org/officeDocument/2006/docPropsVTypes">
  <Template>Normal</Template>
  <TotalTime>1</TotalTime>
  <Pages>9</Pages>
  <Words>4370</Words>
  <Characters>24914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dc:creator>
  <cp:lastModifiedBy>Viktor Vorobyov</cp:lastModifiedBy>
  <cp:revision>2</cp:revision>
  <cp:lastPrinted>2021-12-17T12:40:00Z</cp:lastPrinted>
  <dcterms:created xsi:type="dcterms:W3CDTF">2022-09-02T06:35:00Z</dcterms:created>
  <dcterms:modified xsi:type="dcterms:W3CDTF">2022-09-02T06:35:00Z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